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1.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 and Human Interaction Cases along the Oregon and Washington Coasts, 1989 - 2015</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response network data from Washington and Oregon between 1989-2015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interactions constituted the majority of human interaction cases (37% and 21%, respectively), though the prevalence of these cases varies across species. The number and prevalence of reported human interaction cases has increased over time in certain regions. The spatial distribution of strandings is highly dependent on species, with a higher proportion of California sea lions, Steller sea lions, and northern elephant seals stranding in Oregon whereas the majority of strandings in Washington were harbor seals. Pups, adults, and males stranded in higher numbers than females and other age classes, though these patterns varied across species and regions. Stranding hotspots are different across species and types of human interaction types,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 in a changing environment.</w:t>
      </w:r>
    </w:p>
    <w:p>
      <w:pPr>
        <w:pStyle w:val="BodyText"/>
      </w:pPr>
      <w:r>
        <w:t xml:space="preserve">Keywords: pinnipeds, stranding, human interactions, spatio-temporal hotspots, wildlife health, anthropogenic impacts.</w:t>
      </w:r>
    </w:p>
    <w:p>
      <w:pPr>
        <w:pStyle w:val="BodyText"/>
      </w:pPr>
      <w:r>
        <w:rPr>
          <w:b/>
        </w:rPr>
        <w:t xml:space="preserve">Introduction</w:t>
      </w:r>
    </w:p>
    <w:p>
      <w:pPr>
        <w:pStyle w:val="BodyText"/>
      </w:pPr>
      <w:r>
        <w:t xml:space="preserve">Pinnipeds are subject to a wide range of natural and anthropogenic causes of illness, or injury, and studying the spatio-temporal patterns of pinniped strandings can provide insight into these dynamic and interconnected factors influencing the health of populations vulnerable to human activities. Pinnipeds live at the land-sea interface and are often considered sentinels of ocean health (Aguirre and Tabor 2004; Bossart 2006; Ross 2006; Moore 2008; Bossart 2011), as they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and McLean 1992; Wilkinson and Worthy 1999; Norman et al., 2004; Pyenson et al., 2010; Osinga et al., 2012; Berini et al., 2015; Johnston 2015). Stranding records can therefore provide insight into the animals themselves, changes in their environment, and the ongoing impacts of anthropogenic activities in the local area. This study examines strandings across six pinniped species in the Pacific Northwest from 1989-2015 to investigate trends in sex, age class, and human interaction cases, and how those patterns vary over time and space.</w:t>
      </w:r>
    </w:p>
    <w:p>
      <w:pPr>
        <w:pStyle w:val="BodyText"/>
      </w:pPr>
      <w:r>
        <w:t xml:space="preserve">Stranding records have been used around the world as a means of learning more about the demographics of wild populations, how a population may be affected by environmental conditions, the vulnerabilities of certain demographic groups, and how specific threats or conditions may be changing over time. In many cases, strandings of both pinnipeds and cetaceans have been found to correlate with prevailing oceanographic conditions, changing local abundance and distribution of species, and increased reporting effort (Norman et al., 2004; Jepson 2005; Leeney et al 2008; Berini et al., 2015; Huggins et al., 2015a). Gray, hooded, harp, and harbor seal strandings in the northeast U.S. were found to have increased from the late 1990s to early 2000s likely due to a combination of these factors (Harris &amp; Gupta, 2006; Johnston 2015). Similarly, gray and common seal strandings in the Netherlands increased likely due to growing populations and the resulting changes in seasonal and spatial distribution (Osinga 2012).</w:t>
      </w:r>
    </w:p>
    <w:p>
      <w:pPr>
        <w:pStyle w:val="BodyText"/>
      </w:pPr>
      <w:r>
        <w:t xml:space="preserve">On the West Coast, researchers have extensively studied trends in stranding causes across age and sex classes in California sea lions, northern elephant seals, and harbor seals in central California, and have generally found that strandings and human interaction cases have increased over time, that males and pups strand in greater numbers than females or adults, and that strandings have been elevated during El Nino conditions (Steward &amp; Yochem, 1987; Goldstein et al., 1999; Greig et al., 2005; Melin et al., 2000, 2008, 2010; Moore et al., 2009; Keledjian &amp; Mesnick, 2013). In the Pacific Northwest, considerable information has been gathered about pinniped haul-out locations (Jeffries et al., 2000), and researchers have used stranding data to identify mortality rates and causes in Oregon and Washington,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and sometimes remote or isolated beaches covered by a large number of response networks. Huggins et al. (2015b) found that while the rate of reported strandings in Washington rose in the late 2000s, likely due to the increased support from the Prescott Grant Program, the average reporting rate for pinnipeds was only just over 20%. This finding illustrates the importance of acknowledging and contextualizing the uncertainty that exists when using stranding data as a window into the health, status, or threats facing pinniped populations. However, despite the caveats inherent in studying stranding records, the information often represents the best and only available data, representing the realities of what we know, what we don’t know, and what we might be able to learn in the future.</w:t>
      </w:r>
    </w:p>
    <w:p>
      <w:pPr>
        <w:pStyle w:val="BodyText"/>
      </w:pPr>
      <w:r>
        <w:t xml:space="preserve">Comprehensive data from stranding response networks were used to characterize spatio-temporal trends in age, sex, species, and human interaction cases in Oregon and Washington over a longer time period than has been assessed to date. This study provides an initial investigation into the complexities of overlapping human and pinniped uses of a diverse and changing coastal landscape over time, which is particularly relevant given recent and future predicted anomalous ocean conditions in the area. These analyses are critical to natural resource managers tasked with assessing and monitoring pinniped populations and additionally useful to ensure that stranding network practitioners have the necessary resources to study, collect, and rehabilitate stranded marine animals. These analyses are critical to natural resource managers tasked with assessing and monitoring pinniped populations, and additionally useful to ensure that stranding network practitioners have the necessary resources to study, collect, and evaluate stranded marine animals.</w:t>
      </w:r>
    </w:p>
    <w:p>
      <w:pPr>
        <w:pStyle w:val="BodyText"/>
      </w:pPr>
      <w:r>
        <w:rPr>
          <w:b/>
        </w:rPr>
        <w:t xml:space="preserve">Methods</w:t>
      </w:r>
    </w:p>
    <w:p>
      <w:pPr>
        <w:pStyle w:val="BodyText"/>
      </w:pPr>
      <w:r>
        <w:rPr>
          <w:i/>
        </w:rPr>
        <w:t xml:space="preserve">Species and Region</w:t>
      </w:r>
      <w:r>
        <w:br w:type="textWrapping"/>
      </w:r>
      <w:r>
        <w:t xml:space="preserve">Six pinniped species inhabit coastal and inland waters of the Pacific Northwest, each with unique life history characteristics, behavioral traits, local abundance, and dynamic population trends that influence their presence within the study area, and therefore their prevalence in stranding data over time and space. Each of these species will be briefly described below. The coastlines of Oregon and Washington are also variable, ranging in natural landscape (inaccessible rocky intertidal zones, sandy beaches, estuarine embayments, etc.) and socioeconomic development (residential and commercial districts, shipping channels, ports, fishing activities, ecotourism, etc.).</w:t>
      </w:r>
    </w:p>
    <w:p>
      <w:pPr>
        <w:pStyle w:val="BodyText"/>
      </w:pPr>
      <w:r>
        <w:t xml:space="preserve">Harbor seals - Harbor seals (</w:t>
      </w:r>
      <w:r>
        <w:rPr>
          <w:i/>
        </w:rPr>
        <w:t xml:space="preserve">Phoca vitulina</w:t>
      </w:r>
      <w:r>
        <w:t xml:space="preserve">) are the most abundant and widely distributed pinniped in Washington State waters and are found throughout coastal areas along the U.S. West Coast. Harbor seals are separated into five stocks: California, Oregon/Washington Coast, and newly delineated inland stocks of Southern Puget Sound, Washington Northern Inland Waters, and Hood Canal (Carretta et al., 2016, Huber et al., 2012). The Oregon/Washington Coast stock has been presumed to have reached carrying capacity, and the inland stocks are thought to be stable. Based on a survey conducted in 1999, the coastal stock is estimated to be the largest, followed by the Northern Inland Waters stock, with much smaller estimates for the Hood Canal and Southern Puget Sound stocks (Carretta et al., 2016). Harbor seals exhibit moderate haul-out fidelity and choose sites depending on time of day, tides, season, or food availability (London et al., 2012). Harbor seals are known to make smaller localized movements to forage opportunistically as opposed to making longer seasonal migrations, with movement patterns depending on prey availability and oceanographic conditions.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 California sea lions (</w:t>
      </w:r>
      <w:r>
        <w:rPr>
          <w:i/>
        </w:rPr>
        <w:t xml:space="preserve">Zalophus californianus</w:t>
      </w:r>
      <w:r>
        <w:t xml:space="preserve">) are the most abundant pinniped off the coast of California, with an annual growth rate of 5.4% and an abundance estimated at nearly 300,000 individuals (Carretta et al., 2016). Female adults remain near to the primary rookeries off the coast of southern California throughout the year, making shorter local foraging trips until pups are weaned (Melin et al., 2008). Adult and subadult males make winter migratory foraging trips as far north as Alaska and return south in late spring (Lowry &amp; Forney, 2005). Due to these life history and migratory patterns, individuals generally found in the Pacific Northwest are males utilizing feeding areas in fall, winter, and spring months, though an increasing number of females have been sighted in the area and even into Alaska in recent years (Maniscalco et al., 2004).</w:t>
      </w:r>
    </w:p>
    <w:p>
      <w:pPr>
        <w:pStyle w:val="BodyText"/>
      </w:pPr>
      <w:r>
        <w:t xml:space="preserve">Steller sea lions - Steller sea lions (</w:t>
      </w:r>
      <w:r>
        <w:rPr>
          <w:i/>
        </w:rPr>
        <w:t xml:space="preserve">Eumetopias jubatus</w:t>
      </w:r>
      <w:r>
        <w:t xml:space="preserve">) range from Japan throughout the North Pacific and south into California, with two recognized distinct population segments (DPS): Western and Eastern. The Western DPS is listed as Endangered under the ESA while the Eastern DPS, with an estimated 60,000 to 75,000 individuals (Carretta et al., 2016, DeMaster 2014), was delisted in 2013. Breeding and haul-out sites for the Eastern DPS are located along the coast of southeast Alaska, British Columbia, Washington, Oregon, and California. Population demographic rates vary by region, with populations decreasing at California rookeries in recent years but increasing in the northern part of their range (Carretta et al., 2016). During the summer breeding season, adult males remain ashore while females and juveniles make short foraging trips (NMFS 2013).</w:t>
      </w:r>
    </w:p>
    <w:p>
      <w:pPr>
        <w:pStyle w:val="BodyText"/>
      </w:pPr>
      <w:r>
        <w:t xml:space="preserve">Northern elephant seals - Northern elephant seals (</w:t>
      </w:r>
      <w:r>
        <w:rPr>
          <w:i/>
        </w:rPr>
        <w:t xml:space="preserve">Mirounga angustirostris</w:t>
      </w:r>
      <w:r>
        <w:t xml:space="preserve">) range from Mexico to the Aleutians, making seasonal migrations from rookeries in California and Oregon to feeding areas in Alaska and the central North Pacific. Females and males have vastly different energy demands and therefore different seasonal migration patterns, with males making spring and fall feeding trips and females making an initial two-month foraging trip after pups are weaned in late winter, followed by the summer molting period, and then another eight-month foraging trip during gestation before returning to the rookery to give birth and breed (Le Beouf et al., 2000). The California breeding stock was estimated to be 179,000 individuals in 2010, with a growth rate of 3.8% in recent decades (Lowry et al., 2014).</w:t>
      </w:r>
    </w:p>
    <w:p>
      <w:pPr>
        <w:pStyle w:val="BodyText"/>
      </w:pPr>
      <w:r>
        <w:t xml:space="preserve">Northern fur seals - Northern fur seals (</w:t>
      </w:r>
      <w:r>
        <w:rPr>
          <w:i/>
        </w:rPr>
        <w:t xml:space="preserve">Callorhinus ursinus</w:t>
      </w:r>
      <w:r>
        <w:t xml:space="preserve">) range from southern California far into the North Pacific, with two recognized stocks: California and Eastern Pacific.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 Guadalupe fur seals (</w:t>
      </w:r>
      <w:r>
        <w:rPr>
          <w:i/>
        </w:rPr>
        <w:t xml:space="preserve">Arctocephalus townsendi</w:t>
      </w:r>
      <w:r>
        <w:t xml:space="preserve">) were hunted nearly to extinction in the late 1800s, with the remaining population centered around islands off the coast of Baja California, Mexico. The population is listed as Threatened under the ESA but has been rebuilding, increasing by 13% to 21% each year (Esperon-Rodriguez and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(Figureroa-Carranza, 1994).</w:t>
      </w:r>
    </w:p>
    <w:p>
      <w:pPr>
        <w:pStyle w:val="BodyText"/>
      </w:pPr>
      <w:r>
        <w:rPr>
          <w:i/>
        </w:rPr>
        <w:t xml:space="preserve">Data Sources</w:t>
      </w:r>
      <w:r>
        <w:br w:type="textWrapping"/>
      </w:r>
      <w:r>
        <w:t xml:space="preserve">Data for this analysis were drawn from the NOAA National Marine Fisheries Service national stranding database (accessed October 2016), including records for all pinnipeds stranded along Oregon and Washington from 1989 to 2015 (n = 14,939). In Oregon and Washington, there are numerous stranding networks responsible for retrieving and documenting stranded marine mammals and contributing their data to the national stranding database. These response network members have grown in their capacity and coverage over the study period, particularly in the mid-2000s with the implementation of the Prescott grant program, which could in part account for a rise in reported strandings. One of the challenges of using data from this compilation of stranding response networks is that beach coverage, response capacity, and even data-reporting protocols vary between members and over time, and any apparent patterns must be interpreted in the context of those challenges. However, when combined, these data illustrate what is known and what remains uncertain about strandings throughout the region.</w:t>
      </w:r>
    </w:p>
    <w:p>
      <w:pPr>
        <w:pStyle w:val="BodyText"/>
      </w:pPr>
      <w:r>
        <w:rPr>
          <w:i/>
        </w:rPr>
        <w:t xml:space="preserve">Data Characterization</w:t>
      </w:r>
      <w:r>
        <w:br w:type="textWrapping"/>
      </w:r>
      <w:r>
        <w:t xml:space="preserve">The total number of pinnipeds stranded along the coasts of Oregon and Washington were characterized according to sex, age class, and species, and then aggregated by month, year, and stranding location. Records for dead or decomposed animals can be missing certain fields, resulting in "Unknown" or "Unidentified" designations, and are therefore only included in analyses where possible. In addition to examining total stranding cases (both live and dead) across these variables, the number of human interaction cases were also examined. Human interaction (HI) cases are recorded on the Level A stranding intake form and include "Yes," "No," or "could not be determined (CBD)" designations for whether there is evidence of fisheries interactions, gunshot wounds, boat collisions, or "other" human interactions. Descriptions of "other" human interactions include but are not limited to indeterminate blunt trauma, missing body parts, dog bites, debris entanglement, oil staining, and humans harrassing or illegally relocating animals.</w:t>
      </w:r>
    </w:p>
    <w:p>
      <w:pPr>
        <w:pStyle w:val="BodyText"/>
      </w:pPr>
      <w:r>
        <w:t xml:space="preserve">Stranding response networks that have the capacity to conduct necropsies on a higher percentage of stranded individuals will likely have a higher incidence of positive HI findings, while those that conduct fewer necropsies may have a higher incidence of CBD findings. Therefore, the prevalence of HI cases must be compared to the total number of strandings rather than the total number of HI cases. We analyzed two measures of the prevalence of HI cases: (1) the percent composition of human interaction cases (</w:t>
      </w:r>
      <w:r>
        <w:rPr>
          <w:i/>
        </w:rPr>
        <w:t xml:space="preserve">e.g.</w:t>
      </w:r>
      <w:r>
        <w:t xml:space="preserve">, number of fisheries interactions divided by total human interaction cases), which could suggest what type of anthropogenic activity has a higher impact on a given age, sex, or species), and (2) the changing annual prevalence of both combined and individual human interaction types among all stranding cases over time (</w:t>
      </w:r>
      <w:r>
        <w:rPr>
          <w:i/>
        </w:rPr>
        <w:t xml:space="preserve">e.g.</w:t>
      </w:r>
      <w:r>
        <w:t xml:space="preserve">, number of fisheries interactions divided by total stranding cases), which could reveal changes in the overall prominence of human interactions independent of changes in population demographics.</w:t>
      </w:r>
    </w:p>
    <w:p>
      <w:pPr>
        <w:pStyle w:val="BodyText"/>
      </w:pPr>
      <w:r>
        <w:rPr>
          <w:i/>
        </w:rPr>
        <w:t xml:space="preserve">Statistical Analysis</w:t>
      </w:r>
      <w:r>
        <w:br w:type="textWrapping"/>
      </w:r>
      <w:r>
        <w:t xml:space="preserve">Age class, sex, and species - Mean annual and monthly stranding cases were compared across sex and age classes using general linear model (GLM) regressions with a Poisson distribution and log link function in R 3.3.2, with age class, sex, and species as independent variables and mean annual and monthly stranding cases as the dependent variable. Kruskal-Wallis Nemenyi tests (posthoc.kruskal.nemenyi.test function in the PMCMR package) for non-parametric data were conducted to examine significant pairwise differences across categorical variables such as stranding month, age class, and HI types to determine differences between levels of each explanatory variable. Summary statistics were examined both at the regional level for management-relevant patterns and on a more localized state or county level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GLM regressions with a Poisson distribution and log link function for mean annual stranding cases against year and repeated this analysis for each species. Regressions were not conducted for specific age or sex classes. Regressions were repeated for the prevalence of HI cases (human interaction types as a proportion of total strandings) (HELP specify proportion method - linear or pop.test). Annual time series trends were also explored using Chow's breakpoint test (strucchange package in R) because stranding network capacity and reporting effort have changed over time. The presence of seasonal patterns were tested using GLM regressions and post-hoc Kruskal-Wallis tests, as above, with month as the independent variable and mean monthly stranding cases as the dependent variable.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For this analysis, we assume stranding location can be used as a relative approximation for where strandings and human interactions occurred, though carcasses in stages of advanced decomposition can drift for some time before making landfall. To determine possible spatial patterns in overall strandings and HI cases, we again used GLM regression with Poisson distribution and post-hoc Kruskal-Wallis tests using county as the independent variable and mean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and Nagarwalla 1995; Kulldorff 2001, 2005) could be explored in the future to refine these hotspots.</w:t>
      </w:r>
    </w:p>
    <w:p>
      <w:pPr>
        <w:pStyle w:val="BodyText"/>
      </w:pPr>
      <w:r>
        <w:rPr>
          <w:b/>
        </w:rPr>
        <w:t xml:space="preserve">Results</w:t>
      </w:r>
    </w:p>
    <w:p>
      <w:pPr>
        <w:pStyle w:val="BodyText"/>
      </w:pPr>
      <w:r>
        <w:t xml:space="preserve">From 1989-2015, local stranding response networks identified and recorded 14,939 stranded pinnipeds along the coast of Oregon and Washington. The majority of these strandings were harbor seals (58%) and California sea lions (19%), followed by a smaller number of Steller sea lions (7%), northern elephant seals (3%), Guadalupe fur seals (1%), and northern fur seals (1%) (Table 1). Approximately 28% were alive and 31% were freshly dead at the time of recovery, with the remaining being in various states of decomposition.</w:t>
      </w:r>
    </w:p>
    <w:p>
      <w:pPr>
        <w:pStyle w:val="BodyText"/>
      </w:pPr>
      <w:r>
        <w:t xml:space="preserve">Stranding records include the likely cause of stranding (namely malnutrition, injury, disease, out of habitat, and abandonment) and whether there was evidence of human-caused injuries. Evidence of human interaction was present in 11% of all stranding cases over the study period, including fisheries interactions (n = 336, 21% of all human interaction cases), gunshot wounds (n = 598, 37% of all human interaction cases), boat collision injuries (n = 76, 5% of all human interaction cases), and "other" (n = 648, 40% of all human interaction cases).</w:t>
      </w:r>
    </w:p>
    <w:p>
      <w:pPr>
        <w:pStyle w:val="BodyText"/>
      </w:pPr>
      <w:r>
        <w:rPr>
          <w:i/>
        </w:rPr>
        <w:t xml:space="preserve">Species</w:t>
      </w:r>
      <w:r>
        <w:br w:type="textWrapping"/>
      </w:r>
      <w:r>
        <w:t xml:space="preserve">As would be expected, average annual strandings are significantly different across species over the study period (chi-sq = 9.8, p &lt; 0.05), ranging from 5 per year for northern fur seals to 312 per year for harbor seals (Figure 1a, Table 1). Harbor seal (58% of total strandings) and California sea lions (19%) were significantly higher than the other species. This is similar to the composition of species within human interaction cases, with harbor seals constituting 54% of HI cases, followed by California sea lions (28%) and Steller sea lions (12%).</w:t>
      </w:r>
    </w:p>
    <w:p>
      <w:pPr>
        <w:pStyle w:val="BodyText"/>
      </w:pPr>
      <w:r>
        <w:t xml:space="preserve">Differences between species are apparent when examining the prevalence of human interaction cases for each species (</w:t>
      </w:r>
      <w:r>
        <w:rPr>
          <w:i/>
        </w:rPr>
        <w:t xml:space="preserve">i.e.</w:t>
      </w:r>
      <w:r>
        <w:t xml:space="preserve">, percentage of cases with evidence of human interaction divided by total number of cases for a given species), and the percent composition of HI cases for each species (</w:t>
      </w:r>
      <w:r>
        <w:rPr>
          <w:i/>
        </w:rPr>
        <w:t xml:space="preserve">i.e.</w:t>
      </w:r>
      <w:r>
        <w:t xml:space="preserve">, the proportion of human interaction cases involving gunshot wounds versus fisheries entanglements for a given species). The prevalence of HI cases ranges from 8% for northern elephant seals up to 25% for northern fur seals and 18% for Steller sea lions, the latter two being among the more depleted species occurring in the study area (Table 1). The composition of HI cases by type varies considerably across species (Table 1). Gunshot wounds amounted to 74% of human interaction cases for Steller sea lions and 58% for California sea lions, but only 21% for harbor seals. In contrast, fisheries interactions constituted a lower proportion of human interaction cases for those three species but amounted to more than 70% of human interaction cases for Guadalupe and northern fur seals (Table 1). Boat collision injuries are encountered much less frequently than the other types of human interaction cases but are most prevalent in northern elephant seals, amounting to 11% of HI cases (Table 1 and Figure 1b). The changes in these rates over time are detailed below.</w:t>
      </w:r>
    </w:p>
    <w:p>
      <w:pPr>
        <w:pStyle w:val="BodyText"/>
      </w:pPr>
      <w:r>
        <w:rPr>
          <w:i/>
        </w:rPr>
        <w:t xml:space="preserve">Sex and Age Class</w:t>
      </w:r>
      <w:r>
        <w:br w:type="textWrapping"/>
      </w:r>
      <w:r>
        <w:t xml:space="preserve">All stranding cases - Annual average strandings were significantly different across both sex (chi-sq = 115.5, p &lt; 0.05) and age class (chi-sq = 219.3, p &lt; 0.05), but remained relatively consistent throughout the study period. From 1989-2015, 34% of all stranding cases were male, 17% female, and 49% unidentified (Table 2). Across all strandings, the majority were pups (28%) and adults (23%), with significantly fewer yearlings (7%) and subadults (6%), with the remainder being unidentified (Table 2). Pairwise comparisons showed that mean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61% of adults (Table 2). For California sea lions and northern elephant seals, the majority of identified strandings (those assigned a species or age class designation) were male, while the sex composition was more equal for the other species (Table 5). For California sea lions and Steller sea lions, more than half of identified strandings were adults, while the majority for the other four species were pups and yearlings (Table 5).</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(chi-sq = 114.1, p &lt; 0.05), but the</w:t>
      </w:r>
      <w:r>
        <w:t xml:space="preserve"> </w:t>
      </w:r>
      <w:r>
        <w:rPr>
          <w:i/>
        </w:rPr>
        <w:t xml:space="preserve">prevalence</w:t>
      </w:r>
      <w:r>
        <w:t xml:space="preserve"> </w:t>
      </w:r>
      <w:r>
        <w:t xml:space="preserve">of human interaction cases is similar for males and females (approximately 16%). The prevalence of fisheries interactions and boat injuries is similar between males and females, though gunshot wounds are more prevalent for males (Table 3). For specific age classes, the number and prevalence of HI cases is significantly higher in pups, adults, and subadults and lowest for yearlings (chi-sq = 191.3, p &lt; 0.05) (Table 4). Fisheries interactions are the most common type of HI case for yearlings (39% of all yearling HI cases) and significantly less prominent for pups (17%). Gunshot wounds are most prominent for adults (58% of adult HI cases) and subadults (51%) and less problematic for pups (4%). Boat collisions comprise a small proportion (2-7%) of HI cases for all age classes (Table 4).</w:t>
      </w:r>
    </w:p>
    <w:p>
      <w:pPr>
        <w:pStyle w:val="BodyText"/>
      </w:pPr>
      <w:r>
        <w:rPr>
          <w:i/>
        </w:rPr>
        <w:t xml:space="preserve">Temporal Patterns</w:t>
      </w:r>
      <w:r>
        <w:br w:type="textWrapping"/>
      </w:r>
      <w:r>
        <w:t xml:space="preserve">All stranding cases - Since 1989, the number of reported stranding cases has increased significantly over time (y = 1.1x, z = 44.7, p &lt; 0.01), with an annual average of 328.8 individuals throughout the 1990s and 666 per year since 2000 (Figure 2a). However, annual strandings are changing differently over the study period for each species; increasing for harbor seals (y = 3.1x, z = 55.2, p &lt; 0.001) and California sea lions (y = 1.1x, z = 53.8, p &lt; 0.001) and decreasing for Guadalupe fur seals (y = -11.8x, z = -23.8, p &lt; 0.001), northern elephant seals (y = -6.2x, z = -34.9, p &lt; 0.001), Steller sea lions (y = -2.7x, z = -26.7, p &lt; 0.001), and northern fur seals (y = -19.8x, z = -31.5, p &lt; 0.001) (Figure 3a). Examining these trends at the state level might indicate different rates of change. FIX RATES</w:t>
      </w:r>
    </w:p>
    <w:p>
      <w:pPr>
        <w:pStyle w:val="BodyText"/>
      </w:pPr>
      <w:r>
        <w:t xml:space="preserve">Human interaction cases - The overall</w:t>
      </w:r>
      <w:r>
        <w:t xml:space="preserve"> </w:t>
      </w:r>
      <w:r>
        <w:rPr>
          <w:i/>
        </w:rPr>
        <w:t xml:space="preserve">number</w:t>
      </w:r>
      <w:r>
        <w:t xml:space="preserve"> </w:t>
      </w:r>
      <w:r>
        <w:t xml:space="preserve">of HI cases has increased significantly from 1989-2015 (y = 1.1x, z = 27.2, p &lt; 0.001), with an annual average of 20.5 cases throughout the 1990s and 82.5 per year since 2000. Specifically, data show an increasing number of gunshot wounds (y = 6.5x, z = 14.8, p &lt; 0.001), fisheries entanglements (y = 3.7x, z = 9.9, p &lt; 0.001), and boat injuries (y = 1.1x, 25.5, p &lt; 0.001) over the study period (Figure 2b). The</w:t>
      </w:r>
      <w:r>
        <w:t xml:space="preserve"> </w:t>
      </w:r>
      <w:r>
        <w:rPr>
          <w:i/>
        </w:rPr>
        <w:t xml:space="preserve">prevalence</w:t>
      </w:r>
      <w:r>
        <w:t xml:space="preserve"> </w:t>
      </w:r>
      <w:r>
        <w:t xml:space="preserve">of HI cases has also increased overall (y = 0.005x, t = 5.8, p &lt; 0.001) and specifically for gunshot wounds (y = 0.03x, t = 7.5, p &lt; 0.001), fisheries entanglements (y = 0.02x, t = 3.6, p &lt; 0.001), boat injuries (y = 0.001x, t = 6.1, p &lt; 0.001), and other (y = 0.03x, t = 6.1, p &lt; 0.001), with the overall rate of combined HI cases exceeding 20% in 2012, 2013, and 2015 (Figure 4).</w:t>
      </w:r>
    </w:p>
    <w:p>
      <w:pPr>
        <w:pStyle w:val="BodyText"/>
      </w:pPr>
      <w:r>
        <w:t xml:space="preserve">Examining whether human interaction cases are changing over time is most meaningful at the species level. Similar to overall strandings, the</w:t>
      </w:r>
      <w:r>
        <w:t xml:space="preserve"> </w:t>
      </w:r>
      <w:r>
        <w:rPr>
          <w:i/>
        </w:rPr>
        <w:t xml:space="preserve">number</w:t>
      </w:r>
      <w:r>
        <w:t xml:space="preserve"> </w:t>
      </w:r>
      <w:r>
        <w:t xml:space="preserve">of HI cases is increasing for harbor seals (y = 1.9x, z = 10.5, p &lt; 0.001) and California sea lions (y = 1.1x, z = 24.9, p &lt; 0.001) and others (FIX) (Figure 3b). The</w:t>
      </w:r>
      <w:r>
        <w:t xml:space="preserve"> </w:t>
      </w:r>
      <w:r>
        <w:rPr>
          <w:i/>
        </w:rPr>
        <w:t xml:space="preserve">prevalence</w:t>
      </w:r>
      <w:r>
        <w:t xml:space="preserve"> </w:t>
      </w:r>
      <w:r>
        <w:t xml:space="preserve">of HI cases has increased for California sea lions (y = 0.003x, t = 1.9, p &lt; 0.05) and northern fur seals (y = 0.08x, t = 1.8, p &lt; 0.1), and decreased for northern elephant seals (y = -0.08x, t = -2.0, p &lt; 0.05) (Figure 4b). More specifically, it is evident that the prevalence of gunshot wounds has decreased for harbor seals (y = -0.07x, t = -2.1, p &lt; 0.05) and increased for Steller sea lions (y = 0.06x, t = 1.7, p &lt; 0.1) and that fisheries entanglements have increased in northern fur seals (y = 0.29x, t = 6.9, p &lt; 0.001) and Guadalupe fur seals (y = 0.19x, t = 3.4, p &lt; 0.001).</w:t>
      </w:r>
    </w:p>
    <w:p>
      <w:pPr>
        <w:pStyle w:val="BodyText"/>
      </w:pPr>
      <w:r>
        <w:t xml:space="preserve">On a seasonal basis, a peak in total strandings is evident, with significantly more strandings occurring May through October compared to November through April (chi-sq = 795.3, p &lt; 0.001). However, the timing of this peak is different for each species. California sea lion strandings are low in February and high in May and August through November. Guadalupe fur seal strandings peak in June, harbor seals April through September, northern elephant seals in April, northern fur seals in May, and Steller sea lion strandings are significantly lower in September and October. The age class composition of stranded animals varies seasonally, ranging from 10-20% pups when strandings are lower in the winter to 60% when strandings are higher during July and August. The number of human interactions cases peaks significantly in the summer only for harbor seals (Figure 5a). The prevalence of HI cases shows a seasonal peak, ranging from 11% to 23% of cases depending on the month (Figure 5b). The proportion of fisheries interactions cases is higher in June and August than other months, while boat injuries and gunshots do not change significantly throughout the months of the year (Figure 5c).</w:t>
      </w:r>
    </w:p>
    <w:p>
      <w:pPr>
        <w:pStyle w:val="BodyText"/>
      </w:pPr>
      <w:r>
        <w:rPr>
          <w:i/>
        </w:rPr>
        <w:t xml:space="preserve">Spatial Patterns</w:t>
      </w:r>
      <w:r>
        <w:br w:type="textWrapping"/>
      </w:r>
      <w:r>
        <w:t xml:space="preserve">Over the study period, more strandings occurred in Washington and fewer occurred in Oregon, with the percentage of annual strandings in Oregon ranging from 8% to 58% and averaging 35% for the whole study period (Figure 6). Similarly, 35% of all HI cases occurred in Oregon and the remaining 65% in Washington. However, the specific types of HI cases are differently distributed between the two states compared with overall strandings and combined HI cases, with approximately 31% of boat collisions, 48% of fisheries interactions, and 45% of gunshot wounds, and 16% of "other" cases occurring in Oregon. The lower percentage of "other" HI cases in Oregon is likely due to the fact that the majority of those cases are harbor seal pups, and a disproportional number of harbor seal stranding occurs in Washington, as described above. The higher percentage of boat-related injuries in Washington could be attributed the prevalence ferry and shipping traffic and recreational boating opportunities throughout Puget Sound and the Salish Sea.</w:t>
      </w:r>
    </w:p>
    <w:p>
      <w:pPr>
        <w:pStyle w:val="BodyText"/>
      </w:pPr>
      <w:r>
        <w:t xml:space="preserve">At the county level, strandings were not evenly distributed along the coast (chi-sq = 796.1, p &lt; 0.001). In Washington, strandings were highest in San Juan, Island, King, Pierce, and Grays Harbor counties (Figure 7). Similarly, the number of HI cases were significantly higher in Grays Harbor, Pierce, and Pacific counties, with a disproportionately higher number of cases in Pacific county compared with all strandings, the majority of which were gunshot wounds. Combined human interaction cases increased in Clallam (y = 1.0x, z = 6.8, p &lt; 0.001), Grays Harbor (y = 2.0x, z = 4.2, p &lt; 0.001), Pacific (y = 2.1x, z = 4.7, p &lt; 0.001), and Pierce (y = 2.3x, z = 5.3, p &lt; 0.001) counties. Kernel density plots show different hotspot areas for different human interaction types, with boat collision injuries and fisheries interactions largely occurring in Puget Sound and gunshot wounds additionally occurring at the Columbia River (Figure 8).</w:t>
      </w:r>
    </w:p>
    <w:p>
      <w:pPr>
        <w:pStyle w:val="BodyText"/>
      </w:pPr>
      <w:r>
        <w:t xml:space="preserve">In Oregon, the majority of strandings occurred in Clatsop, Tillamook, Coos, and Lincoln counties (Figure 7). These counties were also where the majority of HI cases occurred, though a disproportionately higher number occurred in Clatsop, the majority of which where gunshot wounds. Combined human interaction cases increased in Clatsop (y = 4.1x, z = 2.4, p &lt; 0.05) and Clallam (y = 1.0x, z = 5.7, p &lt; 0.001) counties. Kernel density plots show fisheries interaction and boat injury cases as being concentrated along the northern Oregon coast, while gunshot wounds are distributed further south (Figure 9).</w:t>
      </w:r>
    </w:p>
    <w:p>
      <w:pPr>
        <w:pStyle w:val="BodyText"/>
      </w:pPr>
      <w:r>
        <w:t xml:space="preserve">Species - Individual species strandings were not equally distributed between the two states, highlighting their differing distributions and life history characteristics. Guadalupe fur seal, northern elephant seal, and northern fur seal strandings were distributed approximately 60% in Oregon and 40% in Washington while California sea lion and Steller sea lion strandings were approximately 70% in Oregon and 30% in Washington. In contrast, harbor seal strandings were approximately 15% in Oregon and 85% in Washington (Figure 7, Table 1). Stranding hotspots were apparent in Puget Sound, along the northern tip of the Olympic Peninsula, and at the mouth of the Columbia River for northern elephant seals, California sea lions, and Steller sea lions, whereas northern and Guadalupe fur seal strandings only exhibited hotspots along the outer coast and harbor seals primarily in Puget Sound (Figure 10). In Oregon, Guadalupe fur seals and Steller sea lion strandings were distributed along the coast while stranding hotspots for the other four species were concentrated in the northern part of the state (Figure 11).</w:t>
      </w:r>
    </w:p>
    <w:p>
      <w:pPr>
        <w:pStyle w:val="BodyText"/>
      </w:pPr>
      <w:r>
        <w:rPr>
          <w:b/>
        </w:rPr>
        <w:t xml:space="preserve">Discussion</w:t>
      </w:r>
    </w:p>
    <w:p>
      <w:pPr>
        <w:pStyle w:val="BodyText"/>
      </w:pPr>
      <w:r>
        <w:t xml:space="preserve">Our results highlight spatio-temporal stranding hotspots in Oregon and Washington from 1989-2015. Our data show that harbor seals are the most commonly stranding species in Washington while the other species strand more frequently in Oregon, that strandings exhibit a seasonal peak, that more males have stranded than females though the sex composition varies by age, that the prevalence of human interactions varies by sex, age class, and species, that the number of strandings and human interactions has changed over time, and that strandings and specific human interaction types are clustered in certain counties along the coast. Though Huggins et al. (2015b) found that stranding reporting rates both changed over time and were different across species, seasons, and network areas, this variation likely remains relatively consistent over time and space (</w:t>
      </w:r>
      <w:r>
        <w:rPr>
          <w:i/>
        </w:rPr>
        <w:t xml:space="preserve">i.e.</w:t>
      </w:r>
      <w:r>
        <w:t xml:space="preserve">, any given reporting biases that have arisen were probably rooted in logistical issues specific to a given place or situation, and remain true to that area). Therefore, while reported strandings at minimum underestimate the true volume of strandings, the long-term spatio-temporal patterns across sex and age class and the relative changes in the prevalence of human interactions cases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that males of various age classes (but particularly young animals) had a greater number of human interaction cases (Greig et al., 2005, Delong et al., 1990, Kiyota &amp; Baba, 2001; Kaplan Dau et al., 2009), while here we found that while there were a higher</w:t>
      </w:r>
      <w:r>
        <w:t xml:space="preserve"> </w:t>
      </w:r>
      <w:r>
        <w:rPr>
          <w:i/>
        </w:rPr>
        <w:t xml:space="preserve">number</w:t>
      </w:r>
      <w:r>
        <w:t xml:space="preserve"> </w:t>
      </w:r>
      <w:r>
        <w:t xml:space="preserve">of male HI cases, the</w:t>
      </w:r>
      <w:r>
        <w:t xml:space="preserve"> </w:t>
      </w:r>
      <w:r>
        <w:rPr>
          <w:i/>
        </w:rPr>
        <w:t xml:space="preserve">prevalence</w:t>
      </w:r>
      <w:r>
        <w:t xml:space="preserve"> </w:t>
      </w:r>
      <w:r>
        <w:t xml:space="preserve">of human interaction cases was similar for both males and females (~16%).</w:t>
      </w:r>
    </w:p>
    <w:p>
      <w:pPr>
        <w:pStyle w:val="BodyText"/>
      </w:pPr>
      <w:r>
        <w:t xml:space="preserve">Our finding of a higher percentage of adult strandings differ from others where young animals have comprised the majority of strandings and human interaction cases (Greig et al., 2005; Goldstein et al., 1999; Hanni &amp; Pyle, 2000; Kaplan Dau et al., 2009). This higher proportion of adults is likely due to having more adults migrating through or hauling out in the region compared to other study regions such as California where there are a higher prevalence of pups near the rookeries. Similarly, the slightly higher prevalence of HI cases in adults and subadults rather than pups and yearlings (16% versus 8-11%) as in other studies is likely due to the spatial distribution of different age classes for each species, as noted above.</w:t>
      </w:r>
    </w:p>
    <w:p>
      <w:pPr>
        <w:pStyle w:val="BodyText"/>
      </w:pPr>
      <w:r>
        <w:rPr>
          <w:i/>
        </w:rPr>
        <w:t xml:space="preserve">Species</w:t>
      </w:r>
      <w:r>
        <w:br w:type="textWrapping"/>
      </w:r>
      <w:r>
        <w:t xml:space="preserve">Looking more closely at the composition of age class and sex of strandings is more informative at the species level considering that the different demographic and behavioral characteristics of each species largely determines when and where pupping, weaning, and foraging occur along the coast. For example, the majority of California sea lion strandings were male, reflecting the fact that many females largely stay around the rookeries in California. Our findings were similar to that of Lee (2016), where California sea lions were primarily males while Steller sea lions were more equitably distributed between males and females. Further analysis of each individual species could potentially elucidate the connections between patterns in strandings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overall prevalence of human interaction cases for all species over the study period was approximately 11%, similar to the prevalence found in California (7.5-16%) and Cape Cod (10%) (Goldstein et al., 1999; Kaplan Dau et al., 2009; Moore et al., 2009; Bogomolni et al., 2010; Keledjian &amp; Mesnick, 2013). Similar to other studies (Moore et al., 2009; Bogomolni et al., 2010), the prevalence of HI cases varied considerably across species, being highest for northern fur seals, Steller, and California sea lions, and lower for northern elephant seals and harbor seals (Table 1). This disparity is likely due to a combination the different age classes prevalent for each species and each species having different foraging habits, behavioral tendencies, and preferred habitat and prey.</w:t>
      </w:r>
    </w:p>
    <w:p>
      <w:pPr>
        <w:pStyle w:val="BodyText"/>
      </w:pPr>
      <w:r>
        <w:rPr>
          <w:i/>
        </w:rPr>
        <w:t xml:space="preserve">Temporal Patterns</w:t>
      </w:r>
      <w:r>
        <w:br w:type="textWrapping"/>
      </w:r>
      <w:r>
        <w:t xml:space="preserve">We examined mean annual strandings and human interaction cases, and the prevalence of each human interaction type over the study period. Our results indicate that total annual reported strandings significantly increased over the study period, though this pattern is different for each species. Harbor seals and California sea lion strandings increased over time, while strandings of the other species slightly decreased over time. This observed increase in the number of reported strandings likely reflects increasing abundance and increasing stranding response effort rather than being symptomatic of declining population health. The noticeable and extended seasonal peak in harbor seal strandings likely reflects that these strandings are primarily pups, and pupping in Washington occurs throughout spring and summer depending on the area.</w:t>
      </w:r>
    </w:p>
    <w:p>
      <w:pPr>
        <w:pStyle w:val="BodyText"/>
      </w:pPr>
      <w:r>
        <w:t xml:space="preserve">The</w:t>
      </w:r>
      <w:r>
        <w:t xml:space="preserve"> </w:t>
      </w:r>
      <w:r>
        <w:rPr>
          <w:i/>
        </w:rPr>
        <w:t xml:space="preserve">number</w:t>
      </w:r>
      <w:r>
        <w:t xml:space="preserve"> </w:t>
      </w:r>
      <w:r>
        <w:t xml:space="preserve">of HI cases increased over the study period for harbor seals and California sea lions, mirroring the rise in overall strandings. Additionally, the</w:t>
      </w:r>
      <w:r>
        <w:t xml:space="preserve"> </w:t>
      </w:r>
      <w:r>
        <w:rPr>
          <w:i/>
        </w:rPr>
        <w:t xml:space="preserve">prevalence</w:t>
      </w:r>
      <w:r>
        <w:t xml:space="preserve"> </w:t>
      </w:r>
      <w:r>
        <w:t xml:space="preserve">of HI cases has increased significantly over time for California sea lions and northern fur seals, and decreased for northern elephant seals. More specifically, the prevalence of gunshot wounds has decreased for harbor seals and northern elephant seals and fisheries entanglements have increased in northern fur seals and Guadalupe fur seals. In California, human interaction cases increased over time throughout the 1990s, averaging 7.5% (Goldstein et al., 1999), which is lower than results presented here. Over a longer time period in California, the prevalence of human interaction cases amounted to 16% of California sea lion strandings from 1983-2010, with fisheries interactions and gunshot wound cases significantly increasing over time (Keledjian &amp; Mesnick, 2013). It is difficult to theorize about potential explanations for these observed trends because both the pinniped populations and human activities can be simultaneously changing over time and space.</w:t>
      </w:r>
    </w:p>
    <w:p>
      <w:pPr>
        <w:pStyle w:val="BodyText"/>
      </w:pPr>
      <w:r>
        <w:rPr>
          <w:i/>
        </w:rPr>
        <w:t xml:space="preserve">Spatial Patterns</w:t>
      </w:r>
      <w:r>
        <w:br w:type="textWrapping"/>
      </w:r>
      <w:r>
        <w:t xml:space="preserve">As expected, overall strandings and HI cases are not distributed equally along the coast at the state and county levels, likely due to the distribution of both the animals and stranding response network effort. From 1989-2015, more pinnipeds stranded in Washington, though the proportion between the two states varied over the study period for each species.</w:t>
      </w:r>
    </w:p>
    <w:p>
      <w:pPr>
        <w:pStyle w:val="BodyText"/>
      </w:pP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are different across species, and stranding hotspots are similar to those that have been previously identified for cetaceans and pinnipeds (Norman et al., 2004; Lee 2016). In Washington, harbor seals primarily strand in Puget Sound due to the area having a large number of haul-outs, rookeries, and people reporting strandings. Guadalupe fur seal stranding hotspots do not occur north of the Columbia River (Figure 10), as few individuals likely range farther north or into inland Washington waters. Similarly, northern fur seal strandings did not exhibit clustering in northern Washington or Puget Sound,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et al., 2010; Peltier et al., 2014; Frungillo et al., 2014; Johnston 2015).</w:t>
      </w:r>
    </w:p>
    <w:p>
      <w:pPr>
        <w:pStyle w:val="BodyText"/>
      </w:pPr>
      <w:r>
        <w:t xml:space="preserve">Human interactions - 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unsurprising that the prevalence of HI cases varies across species, age classes, and sex (Table 1, Table 3, and Table 4).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w:t>
      </w:r>
    </w:p>
    <w:p>
      <w:pPr>
        <w:pStyle w:val="BodyText"/>
      </w:pPr>
      <w:r>
        <w:t xml:space="preserve">In Washington, human interactions were disproportionately higher in San Juan and Pierce counties, where nearly one-quarter of HI cases were gunshot wounds. In Oregon, human interactions were disproportionately higher and increased over time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cluster modeling that includes measures of pinniped abundance, prey abundance or distribution, and proxies for oceanographic conditions (such as Evans et al., 2005, Soulen et al., 2013, Truchon et al., 2013, Peltier et al., 2014, and Berini et al., 2015) could further elucidate and even predict the magnitude and spatial distribution of strandings, and therefore areas or species that are at a higher risk for human impacts and therefore in need of enhanced management attention.</w:t>
      </w:r>
    </w:p>
    <w:p>
      <w:pPr>
        <w:pStyle w:val="BodyText"/>
      </w:pPr>
      <w:r>
        <w:rPr>
          <w:b/>
        </w:rPr>
        <w:t xml:space="preserve">Conclusion</w:t>
      </w:r>
      <w:r>
        <w:br w:type="textWrapping"/>
      </w:r>
      <w:r>
        <w:t xml:space="preserve">Spatio-temporal patterns in the age and sex of pinniped strandings in Oregon and Washington since varied for each of the six species that are found in the study area. The distribution and number of strandings along the coast and throughout the year are likely due to the local abundance and demographic characteristics of each species, with harbor seal pups stranding primarily throughout Puget Sound and the Salish Sea during pupping season, and other species strand more broadly across all age classes and along the coast. The number of strandings and the prevalence of human interaction cases has increased over time, largely attributed to a combination of changing population dynamics, enhanced stranding response effort and public awareness, and continued coastal socioeconomic development. Stranding hotspot maps show discrete areas of high-density strandings, which are different across species and types of human interaction cases. Stranding data may contain gaps and inconsistencies, but are an invaluable resource for conservation and management of these marine mammal species.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w:t>
      </w:r>
    </w:p>
    <w:p>
      <w:pPr>
        <w:pStyle w:val="BodyText"/>
      </w:pPr>
      <w:r>
        <w:rPr>
          <w:b/>
        </w:rPr>
        <w:t xml:space="preserve">Figures and Tables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 (a) Boxplot of annual stranding cases for each species, showing higher average strandings for harbor seals and California sea lions; and (b) boxplot of annual human interactions by type, showing a high number of gunshot wounds for California sea lions and Steller sea lions and other cases for harbor seals.</w:t>
      </w:r>
    </w:p>
    <w:p>
      <w:pPr>
        <w:pStyle w:val="BodyText"/>
      </w:pPr>
      <w:r>
        <w:drawing>
          <wp:inline>
            <wp:extent cx="5334000" cy="4191000"/>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2"/>
                    <a:stretch>
                      <a:fillRect/>
                    </a:stretch>
                  </pic:blipFill>
                  <pic:spPr bwMode="auto">
                    <a:xfrm>
                      <a:off x="0" y="0"/>
                      <a:ext cx="5334000" cy="4191000"/>
                    </a:xfrm>
                    <a:prstGeom prst="rect">
                      <a:avLst/>
                    </a:prstGeom>
                    <a:noFill/>
                    <a:ln w="9525">
                      <a:noFill/>
                      <a:headEnd/>
                      <a:tailEnd/>
                    </a:ln>
                  </pic:spPr>
                </pic:pic>
              </a:graphicData>
            </a:graphic>
          </wp:inline>
        </w:drawing>
      </w:r>
    </w:p>
    <w:p>
      <w:pPr>
        <w:pStyle w:val="BodyText"/>
      </w:pPr>
      <w:r>
        <w:t xml:space="preserve">Figure 2: Increasing annual strandings (n = 14,167) over the study period denoted by black regression line (y = 1.1x, z = 44.7, p &lt; 0.01) likely at least in part due to Prescott Grant Program beginning in the mid-2000s; and increasing strandings in harbor seals (), California sea lions (), Guadualupe fur seals (), northern elephant seals (), Steller sea lions (), and northern fur seals (). Regression lines not shown for individual species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3"/>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3: (a) Annual combined HI cases overall (denoted by black regression line; y = 1.1x, z = 27.2, p &lt; 0.001) and for each species shows increasing cases for harbor seals (), California sea lions (), Guadalupe fur seals (), and Steller sea lions () and (b) increasing number of gunshot wounds (y = 6.5x, z = 14.8, p &lt; 0.001), fisheries entanglements (y = 3.7x, z = 9.9, p &lt; 0.001), and boat injuries (y = 1.1x, 25.5, p &lt; 0.001). Regression lines for each species and type not shown for readability.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4"/>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(denoted by black dotted, y = 0.005x, t = 5.8, p &lt; 0.001, r-sq = 0.55) and increasing California sea lions, harbor seals, and northern elephant seals; (b) increasing for all types combined (y = 0.005x, t = 5.8, p &lt; 0.001) and for each HI case type: gunshot wounds (y = 0.03x, t = 7.5, p &lt; 0.001), fisheries entanglements (y = 0.02x, t = 3.6, p &lt; 0.001), boat injuries (y = 0.001x, t = 6.1, p &lt; 0.001), and other (y = 0.03x, t = 6.1, p &lt; 0.001). Regression lines not shown for HI case types.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5"/>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showing summer peak for human interaction cases for pups; and (c) human interaction type, showing a high number of fisheries cases in August and other in July.</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6"/>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6: Boxplot of monthly strandings over the study period shows increasing average and variability in both states.</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7"/>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7: Total strandings (above) and human interaction cases (below) for counties in Washington (left of dashed line) and Oregon (right of dashed line) show higher strandings in Lincoln, San Juan, and Pierce, and proportionally higher HI cases in Clatsop and Pacific.</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8"/>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29"/>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9: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0"/>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10: Kernel density plot of species stranding hotspots in Washington.</w:t>
      </w:r>
    </w:p>
    <w:p>
      <w:pPr>
        <w:pStyle w:val="BodyText"/>
      </w:pPr>
      <w:r>
        <w:drawing>
          <wp:inline>
            <wp:extent cx="5334000" cy="6477000"/>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1"/>
                    <a:stretch>
                      <a:fillRect/>
                    </a:stretch>
                  </pic:blipFill>
                  <pic:spPr bwMode="auto">
                    <a:xfrm>
                      <a:off x="0" y="0"/>
                      <a:ext cx="5334000" cy="6477000"/>
                    </a:xfrm>
                    <a:prstGeom prst="rect">
                      <a:avLst/>
                    </a:prstGeom>
                    <a:noFill/>
                    <a:ln w="9525">
                      <a:noFill/>
                      <a:headEnd/>
                      <a:tailEnd/>
                    </a:ln>
                  </pic:spPr>
                </pic:pic>
              </a:graphicData>
            </a:graphic>
          </wp:inline>
        </w:drawing>
      </w:r>
    </w:p>
    <w:p>
      <w:pPr>
        <w:pStyle w:val="BodyText"/>
      </w:pPr>
      <w:r>
        <w:t xml:space="preserve">Figure 11: Kernel density plot of species stranding hotspots in Oregon.</w:t>
      </w:r>
    </w:p>
    <w:p>
      <w:pPr>
        <w:pStyle w:val="BodyText"/>
      </w:pPr>
      <w:r>
        <w:t xml:space="preserve">Table 1: Species composition of all strandings (n = 14,167), the prevalence of human interaction cases (HI/all cases) for each species,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31</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39</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85</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34</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39</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66</w:t>
            </w:r>
          </w:p>
        </w:tc>
        <w:tc>
          <w:p>
            <w:pPr>
              <w:pStyle w:val="Compact"/>
              <w:jc w:val="center"/>
            </w:pPr>
            <w:r>
              <w:t xml:space="preserve">34</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r>
        <w:tc>
          <w:p>
            <w:pPr>
              <w:pStyle w:val="Compact"/>
              <w:jc w:val="center"/>
            </w:pPr>
            <w:r>
              <w:t xml:space="preserve">Unidentified</w:t>
            </w:r>
          </w:p>
        </w:tc>
        <w:tc>
          <w:p>
            <w:pPr>
              <w:pStyle w:val="Compact"/>
              <w:jc w:val="center"/>
            </w:pPr>
            <w:r>
              <w:t xml:space="preserve">1614</w:t>
            </w:r>
          </w:p>
        </w:tc>
        <w:tc>
          <w:p>
            <w:pPr>
              <w:pStyle w:val="Compact"/>
              <w:jc w:val="center"/>
            </w:pPr>
            <w:r>
              <w:t xml:space="preserve">11</w:t>
            </w:r>
          </w:p>
        </w:tc>
        <w:tc>
          <w:p>
            <w:pPr>
              <w:pStyle w:val="Compact"/>
              <w:jc w:val="center"/>
            </w:pPr>
            <w:r>
              <w:t xml:space="preserve">64</w:t>
            </w:r>
          </w:p>
        </w:tc>
        <w:tc>
          <w:p>
            <w:pPr>
              <w:pStyle w:val="Compact"/>
              <w:jc w:val="center"/>
            </w:pPr>
            <w:r>
              <w:t xml:space="preserve">36</w:t>
            </w:r>
          </w:p>
        </w:tc>
        <w:tc>
          <w:p>
            <w:pPr>
              <w:pStyle w:val="Compact"/>
              <w:jc w:val="center"/>
            </w:pPr>
            <w:r>
              <w:t xml:space="preserve">4</w:t>
            </w:r>
          </w:p>
        </w:tc>
        <w:tc>
          <w:p>
            <w:pPr>
              <w:pStyle w:val="Compact"/>
              <w:jc w:val="center"/>
            </w:pPr>
            <w:r>
              <w:t xml:space="preserve">38</w:t>
            </w:r>
          </w:p>
        </w:tc>
        <w:tc>
          <w:p>
            <w:pPr>
              <w:pStyle w:val="Compact"/>
              <w:jc w:val="center"/>
            </w:pPr>
            <w:r>
              <w:t xml:space="preserve">33</w:t>
            </w:r>
          </w:p>
        </w:tc>
        <w:tc>
          <w:p>
            <w:pPr>
              <w:pStyle w:val="Compact"/>
              <w:jc w:val="center"/>
            </w:pPr>
            <w:r>
              <w:t xml:space="preserve">3</w:t>
            </w:r>
          </w:p>
        </w:tc>
        <w:tc>
          <w:p>
            <w:pPr>
              <w:pStyle w:val="Compact"/>
              <w:jc w:val="center"/>
            </w:pPr>
            <w:r>
              <w:t xml:space="preserve">27</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1085</w:t>
            </w:r>
          </w:p>
        </w:tc>
        <w:tc>
          <w:p>
            <w:pPr>
              <w:pStyle w:val="Compact"/>
              <w:jc w:val="center"/>
            </w:pPr>
            <w:r>
              <w:t xml:space="preserve">26</w:t>
            </w:r>
          </w:p>
        </w:tc>
        <w:tc>
          <w:p>
            <w:pPr>
              <w:pStyle w:val="Compact"/>
              <w:jc w:val="center"/>
            </w:pPr>
            <w:r>
              <w:t xml:space="preserve">1135</w:t>
            </w:r>
          </w:p>
        </w:tc>
        <w:tc>
          <w:p>
            <w:pPr>
              <w:pStyle w:val="Compact"/>
              <w:jc w:val="center"/>
            </w:pPr>
            <w:r>
              <w:t xml:space="preserve">27.0</w:t>
            </w:r>
          </w:p>
        </w:tc>
        <w:tc>
          <w:p>
            <w:pPr>
              <w:pStyle w:val="Compact"/>
              <w:jc w:val="center"/>
            </w:pPr>
            <w:r>
              <w:t xml:space="preserve">2022</w:t>
            </w:r>
          </w:p>
        </w:tc>
        <w:tc>
          <w:p>
            <w:pPr>
              <w:pStyle w:val="Compact"/>
              <w:jc w:val="center"/>
            </w:pPr>
            <w:r>
              <w:t xml:space="preserve">48.0</w:t>
            </w:r>
          </w:p>
        </w:tc>
      </w:tr>
      <w:tr>
        <w:tc>
          <w:p>
            <w:pPr>
              <w:pStyle w:val="Compact"/>
              <w:jc w:val="center"/>
            </w:pPr>
            <w:r>
              <w:t xml:space="preserve">Yearling</w:t>
            </w:r>
          </w:p>
        </w:tc>
        <w:tc>
          <w:p>
            <w:pPr>
              <w:pStyle w:val="Compact"/>
              <w:jc w:val="center"/>
            </w:pPr>
            <w:r>
              <w:t xml:space="preserve">178</w:t>
            </w:r>
          </w:p>
        </w:tc>
        <w:tc>
          <w:p>
            <w:pPr>
              <w:pStyle w:val="Compact"/>
              <w:jc w:val="center"/>
            </w:pPr>
            <w:r>
              <w:t xml:space="preserve">18</w:t>
            </w:r>
          </w:p>
        </w:tc>
        <w:tc>
          <w:p>
            <w:pPr>
              <w:pStyle w:val="Compact"/>
              <w:jc w:val="center"/>
            </w:pPr>
            <w:r>
              <w:t xml:space="preserve">313</w:t>
            </w:r>
          </w:p>
        </w:tc>
        <w:tc>
          <w:p>
            <w:pPr>
              <w:pStyle w:val="Compact"/>
              <w:jc w:val="center"/>
            </w:pPr>
            <w:r>
              <w:t xml:space="preserve">31.0</w:t>
            </w:r>
          </w:p>
        </w:tc>
        <w:tc>
          <w:p>
            <w:pPr>
              <w:pStyle w:val="Compact"/>
              <w:jc w:val="center"/>
            </w:pPr>
            <w:r>
              <w:t xml:space="preserve">507</w:t>
            </w:r>
          </w:p>
        </w:tc>
        <w:tc>
          <w:p>
            <w:pPr>
              <w:pStyle w:val="Compact"/>
              <w:jc w:val="center"/>
            </w:pPr>
            <w:r>
              <w:t xml:space="preserve">51.0</w:t>
            </w:r>
          </w:p>
        </w:tc>
      </w:tr>
      <w:tr>
        <w:tc>
          <w:p>
            <w:pPr>
              <w:pStyle w:val="Compact"/>
              <w:jc w:val="center"/>
            </w:pPr>
            <w:r>
              <w:t xml:space="preserve">Subadult</w:t>
            </w:r>
          </w:p>
        </w:tc>
        <w:tc>
          <w:p>
            <w:pPr>
              <w:pStyle w:val="Compact"/>
              <w:jc w:val="center"/>
            </w:pPr>
            <w:r>
              <w:t xml:space="preserve">109</w:t>
            </w:r>
          </w:p>
        </w:tc>
        <w:tc>
          <w:p>
            <w:pPr>
              <w:pStyle w:val="Compact"/>
              <w:jc w:val="center"/>
            </w:pPr>
            <w:r>
              <w:t xml:space="preserve">12</w:t>
            </w:r>
          </w:p>
        </w:tc>
        <w:tc>
          <w:p>
            <w:pPr>
              <w:pStyle w:val="Compact"/>
              <w:jc w:val="center"/>
            </w:pPr>
            <w:r>
              <w:t xml:space="preserve">523</w:t>
            </w:r>
          </w:p>
        </w:tc>
        <w:tc>
          <w:p>
            <w:pPr>
              <w:pStyle w:val="Compact"/>
              <w:jc w:val="center"/>
            </w:pPr>
            <w:r>
              <w:t xml:space="preserve">56.0</w:t>
            </w:r>
          </w:p>
        </w:tc>
        <w:tc>
          <w:p>
            <w:pPr>
              <w:pStyle w:val="Compact"/>
              <w:jc w:val="center"/>
            </w:pPr>
            <w:r>
              <w:t xml:space="preserve">304</w:t>
            </w:r>
          </w:p>
        </w:tc>
        <w:tc>
          <w:p>
            <w:pPr>
              <w:pStyle w:val="Compact"/>
              <w:jc w:val="center"/>
            </w:pPr>
            <w:r>
              <w:t xml:space="preserve">32.0</w:t>
            </w:r>
          </w:p>
        </w:tc>
      </w:tr>
      <w:tr>
        <w:tc>
          <w:p>
            <w:pPr>
              <w:pStyle w:val="Compact"/>
              <w:jc w:val="center"/>
            </w:pPr>
            <w:r>
              <w:t xml:space="preserve">Adult</w:t>
            </w:r>
          </w:p>
        </w:tc>
        <w:tc>
          <w:p>
            <w:pPr>
              <w:pStyle w:val="Compact"/>
              <w:jc w:val="center"/>
            </w:pPr>
            <w:r>
              <w:t xml:space="preserve">606</w:t>
            </w:r>
          </w:p>
        </w:tc>
        <w:tc>
          <w:p>
            <w:pPr>
              <w:pStyle w:val="Compact"/>
              <w:jc w:val="center"/>
            </w:pPr>
            <w:r>
              <w:t xml:space="preserve">18</w:t>
            </w:r>
          </w:p>
        </w:tc>
        <w:tc>
          <w:p>
            <w:pPr>
              <w:pStyle w:val="Compact"/>
              <w:jc w:val="center"/>
            </w:pPr>
            <w:r>
              <w:t xml:space="preserve">2084</w:t>
            </w:r>
          </w:p>
        </w:tc>
        <w:tc>
          <w:p>
            <w:pPr>
              <w:pStyle w:val="Compact"/>
              <w:jc w:val="center"/>
            </w:pPr>
            <w:r>
              <w:t xml:space="preserve">61.0</w:t>
            </w:r>
          </w:p>
        </w:tc>
        <w:tc>
          <w:p>
            <w:pPr>
              <w:pStyle w:val="Compact"/>
              <w:jc w:val="center"/>
            </w:pPr>
            <w:r>
              <w:t xml:space="preserve">754</w:t>
            </w:r>
          </w:p>
        </w:tc>
        <w:tc>
          <w:p>
            <w:pPr>
              <w:pStyle w:val="Compact"/>
              <w:jc w:val="center"/>
            </w:pPr>
            <w:r>
              <w:t xml:space="preserve">22.0</w:t>
            </w:r>
          </w:p>
        </w:tc>
      </w:tr>
      <w:tr>
        <w:tc>
          <w:p>
            <w:pPr>
              <w:pStyle w:val="Compact"/>
              <w:jc w:val="center"/>
            </w:pPr>
            <w:r>
              <w:t xml:space="preserve">Unid</w:t>
            </w:r>
          </w:p>
        </w:tc>
        <w:tc>
          <w:p>
            <w:pPr>
              <w:pStyle w:val="Compact"/>
              <w:jc w:val="center"/>
            </w:pPr>
            <w:r>
              <w:t xml:space="preserve">592</w:t>
            </w:r>
          </w:p>
        </w:tc>
        <w:tc>
          <w:p>
            <w:pPr>
              <w:pStyle w:val="Compact"/>
              <w:jc w:val="center"/>
            </w:pPr>
            <w:r>
              <w:t xml:space="preserve">11</w:t>
            </w:r>
          </w:p>
        </w:tc>
        <w:tc>
          <w:p>
            <w:pPr>
              <w:pStyle w:val="Compact"/>
              <w:jc w:val="center"/>
            </w:pPr>
            <w:r>
              <w:t xml:space="preserve">966</w:t>
            </w:r>
          </w:p>
        </w:tc>
        <w:tc>
          <w:p>
            <w:pPr>
              <w:pStyle w:val="Compact"/>
              <w:jc w:val="center"/>
            </w:pPr>
            <w:r>
              <w:t xml:space="preserve">18.0</w:t>
            </w:r>
          </w:p>
        </w:tc>
        <w:tc>
          <w:p>
            <w:pPr>
              <w:pStyle w:val="Compact"/>
              <w:jc w:val="center"/>
            </w:pPr>
            <w:r>
              <w:t xml:space="preserve">3761</w:t>
            </w:r>
          </w:p>
        </w:tc>
        <w:tc>
          <w:p>
            <w:pPr>
              <w:pStyle w:val="Compact"/>
              <w:jc w:val="center"/>
            </w:pPr>
            <w:r>
              <w:t xml:space="preserve">71.0</w:t>
            </w:r>
          </w:p>
        </w:tc>
      </w:tr>
      <w:tr>
        <w:tc>
          <w:p>
            <w:pPr>
              <w:pStyle w:val="Compact"/>
              <w:jc w:val="center"/>
            </w:pPr>
            <w:r>
              <w:t xml:space="preserve">Average</w:t>
            </w:r>
          </w:p>
        </w:tc>
        <w:tc>
          <w:p>
            <w:pPr>
              <w:pStyle w:val="Compact"/>
              <w:jc w:val="center"/>
            </w:pPr>
            <w:r>
              <w:t xml:space="preserve">--</w:t>
            </w:r>
          </w:p>
        </w:tc>
        <w:tc>
          <w:p>
            <w:pPr>
              <w:pStyle w:val="Compact"/>
              <w:jc w:val="center"/>
            </w:pPr>
            <w:r>
              <w:t xml:space="preserve">17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44.8</w:t>
            </w:r>
          </w:p>
        </w:tc>
      </w:tr>
    </w:tbl>
    <w:p>
      <w:pPr>
        <w:pStyle w:val="BodyText"/>
      </w:pPr>
      <w:r>
        <w:t xml:space="preserve">Table 3: Sex composition of all strandings (n = 14,167), the prevalence of human interaction cases for each sex, and the composition of human interaction type for each sex.</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Sex</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bl>
    <w:p>
      <w:pPr>
        <w:pStyle w:val="BodyText"/>
      </w:pPr>
      <w:r>
        <w:t xml:space="preserve">Table 4: Age composition of all strandings (n = 14,167),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Prevalence of HI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t xml:space="preserve">Table 5: Age class and sex composition of all strandings (n = 14,167) by species shows very different composition according to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rPr>
          <w:b/>
        </w:rPr>
        <w:t xml:space="preserve">Appendices: Additional Tables and Statistical Analyses</w:t>
      </w:r>
    </w:p>
    <w:p>
      <w:pPr>
        <w:pStyle w:val="BodyText"/>
      </w:pPr>
      <w:r>
        <w:t xml:space="preserve">Table 6: Proportion of all strandings, proportion of human interaction cases (%), and the composition of human interaction case types for each county in Washington (n = 9,022).</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7: Proportion of all strandings (%), the proportion of human interaction cases (%) and the composition of human interaction case types for each county in Oregon (n = 5,145).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Human Interactions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(2011). Marine mammals as sentinel species for oceans and human health. Veterinary Pathology 48(3): 676-90.</w:t>
      </w:r>
    </w:p>
    <w:p>
      <w:pPr>
        <w:pStyle w:val="BodyText"/>
      </w:pPr>
      <w:r>
        <w:t xml:space="preserve">Bossart, G.D. (2006). Marine mammals as sentinels species for oceans and human health. Oceanography 19(2): 134-37.</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S.D. Feldkamp.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Esperon-Rodriguez, M., &amp; J.P. Gallo-Reynoso. (2012). The re-colonization of the Archipelago of San Benito, Baja California, by the Guadalupe fur seal. Revista Mexicana de Biodiversidad 83:170-176.</w:t>
      </w:r>
    </w:p>
    <w:p>
      <w:pPr>
        <w:pStyle w:val="BodyText"/>
      </w:pPr>
      <w:r>
        <w:t xml:space="preserve">Figureroa-Carranza, A.L. (1994). Early lactation and attendance behavior of the Guadalupe fur seal females (</w:t>
      </w:r>
      <w:r>
        <w:rPr>
          <w:i/>
        </w:rPr>
        <w:t xml:space="preserve">Arctocephalus townsendi</w:t>
      </w:r>
      <w:r>
        <w:t xml:space="preserve">). University of California, Santa Cruz, California.</w:t>
      </w:r>
    </w:p>
    <w:p>
      <w:pPr>
        <w:pStyle w:val="BodyText"/>
      </w:pPr>
      <w:r>
        <w:t xml:space="preserve">Fowler, C.W. (1987). Marine debris and northern fur seals: a case study. Marine Pollution Bulletin 18: 326–335.</w:t>
      </w:r>
    </w:p>
    <w:p>
      <w:pPr>
        <w:pStyle w:val="BodyText"/>
      </w:pPr>
      <w:r>
        <w:t xml:space="preserve">Gatrell A.C., Bailey, T.C., Diggle, P. &amp; Rowlingson, B.S. (1996). Spatial Point Pattern Analysis and its Application in Geographical Epidemiology, Trans. Inst Br Geogr NS 2: 256- 274.</w:t>
      </w:r>
    </w:p>
    <w:p>
      <w:pPr>
        <w:pStyle w:val="BodyText"/>
      </w:pPr>
      <w:r>
        <w:t xml:space="preserve">Gelatt, T., R. Ream, &amp; Johnson, D. (2015). Callorhinus ursinus. The IUCN Red List of Threatened Species 2015:e.T3590A45224953. Available at:</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r>
        <w:t xml:space="preserve"> </w:t>
      </w:r>
      <w:hyperlink r:id="rId33">
        <w:r>
          <w:rPr>
            <w:rStyle w:val="Hyperlink"/>
          </w:rPr>
          <w:t xml:space="preserve">http://dx.doi.org/10.1578/AM.31.1.2005.11</w:t>
        </w:r>
      </w:hyperlink>
    </w:p>
    <w:p>
      <w:pPr>
        <w:pStyle w:val="BodyText"/>
      </w:pPr>
      <w:r>
        <w:t xml:space="preserve">Guisan A., Edwards, T.C. Jr, &amp; Hastie T. (2002). Generalized linear and generalized additive models in studies of species distributions: setting the scene. Ecological Modelling 157:89–100.</w:t>
      </w:r>
    </w:p>
    <w:p>
      <w:pPr>
        <w:pStyle w:val="BodyText"/>
      </w:pPr>
      <w:r>
        <w:t xml:space="preserve">Gulland, F.M.D., &amp; Hall, A.J. (2007). Is marine mammal health deteriorating? Trends in the global reporting of marine mammal disease. EcoHealth 4(2), 135-150.</w:t>
      </w:r>
      <w:r>
        <w:t xml:space="preserve"> </w:t>
      </w:r>
      <w:hyperlink r:id="rId34">
        <w:r>
          <w:rPr>
            <w:rStyle w:val="Hyperlink"/>
          </w:rPr>
          <w:t xml:space="preserve">http://dx.doi.org/10.1007/s10393-007-0097-1</w:t>
        </w:r>
      </w:hyperlink>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Hart, K.M., Mooreside, P., &amp; L.B. Crowder. (2006). Interpreting the spatio-temporal patterns of sea turtle strandings: going with the flow. Biological Conservation 129(2): 283-290.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 J. Zool. 90(12):1361-1369.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Plus One.</w:t>
      </w:r>
      <w:r>
        <w:t xml:space="preserve"> </w:t>
      </w:r>
      <w:hyperlink r:id="rId35">
        <w:r>
          <w:rPr>
            <w:rStyle w:val="Hyperlink"/>
          </w:rPr>
          <w:t xml:space="preserve">DOI:10.1371/journal.pone.0131660</w:t>
        </w:r>
      </w:hyperlink>
    </w:p>
    <w:p>
      <w:pPr>
        <w:pStyle w:val="BodyText"/>
      </w:pPr>
      <w:r>
        <w:t xml:space="preserve">Kaplan Dau, B., Gilardi, K.V.K., Gulland, F.M., Higgins, A., Holcomb, J.B et al.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Knox, G. (1964). The detection of space-time interactions. Applied Statistics 13:25–29.</w:t>
      </w:r>
    </w:p>
    <w:p>
      <w:pPr>
        <w:pStyle w:val="BodyText"/>
      </w:pPr>
      <w:r>
        <w:t xml:space="preserve">Kreuder, C., M.A. Miller, D.A. Jessup, et al.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J.R. Statist Soc 164(1): 61-72.</w:t>
      </w:r>
    </w:p>
    <w:p>
      <w:pPr>
        <w:pStyle w:val="BodyText"/>
      </w:pPr>
      <w:r>
        <w:t xml:space="preserve">Kulldorff, M., Heffernan, R., Hartman, J., Assuncao, R., &amp; F. Mostashari. (2005). A space-time permutation scan statistic for disease outbreak detection. PLoS Med 2(3): e59.</w:t>
      </w:r>
    </w:p>
    <w:p>
      <w:pPr>
        <w:pStyle w:val="BodyText"/>
      </w:pPr>
      <w:r>
        <w:t xml:space="preserve">Lambourn, D.M., Garner, M., Ewalt, D., Raverty, S., Sidor, I., Jeffries, S. et al. (2013). Brucella pinnipedialis 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r>
        <w:t xml:space="preserve"> </w:t>
      </w:r>
      <w:hyperlink r:id="rId36">
        <w:r>
          <w:rPr>
            <w:rStyle w:val="Hyperlink"/>
          </w:rPr>
          <w:t xml:space="preserve">doi:10.1007/s10531-008-9377-5</w:t>
        </w:r>
      </w:hyperlink>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 Lett.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r>
        <w:t xml:space="preserve"> </w:t>
      </w:r>
      <w:hyperlink r:id="rId37">
        <w:r>
          <w:rPr>
            <w:rStyle w:val="Hyperlink"/>
          </w:rPr>
          <w:t xml:space="preserve">doi:10.1371/journal.pone.0038180</w:t>
        </w:r>
      </w:hyperlink>
      <w:r>
        <w:t xml:space="preserve">.</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McCullagh, M.J. (2006). Detecting hotspots in time and space. ISG06.</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Norman, S.A., C.E. Bowlby, M.S. Brancato, et al.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et al.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et al.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w:t>
      </w:r>
      <w:r>
        <w:t xml:space="preserve"> </w:t>
      </w:r>
      <w:hyperlink r:id="rId38">
        <w:r>
          <w:rPr>
            <w:rStyle w:val="Hyperlink"/>
          </w:rPr>
          <w:t xml:space="preserve">http://dx.doi.org/10.1017/S0025315411000464</w:t>
        </w:r>
      </w:hyperlink>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 Ecol Risk Assess. 6(1): 29–46.</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Williams, R., E. Ashe, &amp; O'Hara, P.D. (2011). Marine mammals and debris in coastal waters of British Columbia, Canada. Marine Pollution Bulletin 62(6): 1303-1316.</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41252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_rels/footnotes.xml.rels><?xml version="1.0" encoding="UTF-8"?>
<Relationships xmlns="http://schemas.openxmlformats.org/package/2006/relationships"><Relationship Type="http://schemas.openxmlformats.org/officeDocument/2006/relationships/hyperlink" Id="rId35" Target="DOI:10.1371/journal.pone.0131660" TargetMode="External" /><Relationship Type="http://schemas.openxmlformats.org/officeDocument/2006/relationships/hyperlink" Id="rId36" Target="doi:10.1007/s10531-008-9377-5" TargetMode="External" /><Relationship Type="http://schemas.openxmlformats.org/officeDocument/2006/relationships/hyperlink" Id="rId37" Target="doi:10.1371/journal.pone.0038180" TargetMode="External" /><Relationship Type="http://schemas.openxmlformats.org/officeDocument/2006/relationships/hyperlink" Id="rId34" Target="http://dx.doi.org/10.1007/s10393-007-0097-1" TargetMode="External" /><Relationship Type="http://schemas.openxmlformats.org/officeDocument/2006/relationships/hyperlink" Id="rId38" Target="http://dx.doi.org/10.1017/S0025315411000464" TargetMode="External" /><Relationship Type="http://schemas.openxmlformats.org/officeDocument/2006/relationships/hyperlink" Id="rId33" Target="http://dx.doi.org/10.1578/AM.31.1.2005.11" TargetMode="External" /><Relationship Type="http://schemas.openxmlformats.org/officeDocument/2006/relationships/hyperlink" Id="rId32" Target="http://www.iucnredlist.org/details/359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2017-03-07T04:06:10Z</dcterms:created>
  <dcterms:modified xsi:type="dcterms:W3CDTF">2017-03-07T04:06:10Z</dcterms:modified>
</cp:coreProperties>
</file>