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o cadastro de informações de um produto, precisamos de: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 do produto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Variável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nome_produto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Tipo de dado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str</w:t>
      </w:r>
      <w:r w:rsidDel="00000000" w:rsidR="00000000" w:rsidRPr="00000000">
        <w:rPr>
          <w:rtl w:val="0"/>
        </w:rPr>
        <w:t xml:space="preserve"> (string), pois o nome é composto por caracteres.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Quantidade em estoque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Variável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quantidade_estoque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Tipo de dado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int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(inteiro), pois a quantidade de produtos é representada por números inteiros.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Preço unitário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Variável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preco_unitario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Tipo de dado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float</w:t>
      </w:r>
      <w:r w:rsidDel="00000000" w:rsidR="00000000" w:rsidRPr="00000000">
        <w:rPr>
          <w:rtl w:val="0"/>
        </w:rPr>
        <w:t xml:space="preserve"> (número de ponto flutuante), pois o preço pode ter casas decimais.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Disponibilidade para venda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Variável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disponivel_para_venda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Tipo de dado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bool</w:t>
      </w:r>
      <w:r w:rsidDel="00000000" w:rsidR="00000000" w:rsidRPr="00000000">
        <w:rPr>
          <w:rtl w:val="0"/>
        </w:rPr>
        <w:t xml:space="preserve"> (booleano), pois a variável indica se o produto está disponível (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) ou não (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6wfs66xgs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Questão-Problema 03: Dados de um Evento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o sistema de registro de dados de um evento, as variáveis seriam: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 do evento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Variável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nome_evento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Tipo de dado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str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(string), pois o nome é composto por caracteres.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Número de participantes esperados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Variável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numero_participantes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Tipo de dado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int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(inteiro), pois o número de participantes é representado por um valor inteiro.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Preço do ingresso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Variável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preco_ingresso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Tipo de dado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float</w:t>
      </w:r>
      <w:r w:rsidDel="00000000" w:rsidR="00000000" w:rsidRPr="00000000">
        <w:rPr>
          <w:rtl w:val="0"/>
        </w:rPr>
        <w:t xml:space="preserve"> (número de ponto flutuante), pois o preço pode ter casas decimais.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Evento será presencial?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Variável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presencial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Tipo de dado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bool</w:t>
      </w:r>
      <w:r w:rsidDel="00000000" w:rsidR="00000000" w:rsidRPr="00000000">
        <w:rPr>
          <w:rtl w:val="0"/>
        </w:rPr>
        <w:t xml:space="preserve"> (booleano), pois o evento será presencial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True</w:t>
      </w:r>
      <w:r w:rsidDel="00000000" w:rsidR="00000000" w:rsidRPr="00000000">
        <w:rPr>
          <w:rtl w:val="0"/>
        </w:rPr>
        <w:t xml:space="preserve">) ou online (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