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074" w:rsidRPr="00080074" w:rsidRDefault="00665BB5" w:rsidP="006977EB">
      <w:pPr>
        <w:pStyle w:val="Titolo1"/>
      </w:pPr>
      <w:r>
        <w:t>5.3 Assigned Class i</w:t>
      </w:r>
      <w:bookmarkStart w:id="0" w:name="_GoBack"/>
      <w:bookmarkEnd w:id="0"/>
      <w:r w:rsidR="00CA7061" w:rsidRPr="00080074">
        <w:t>n Detail</w:t>
      </w:r>
    </w:p>
    <w:p w:rsidR="00080074" w:rsidRPr="00080074" w:rsidRDefault="00080074" w:rsidP="00080074"/>
    <w:p w:rsidR="00080074" w:rsidRDefault="00080074" w:rsidP="00080074">
      <w:pPr>
        <w:jc w:val="both"/>
      </w:pPr>
      <w:r>
        <w:t xml:space="preserve">As we said in the checklists of the methods, in this chapter we will analyze the full class </w:t>
      </w:r>
      <w:r w:rsidRPr="00080074">
        <w:rPr>
          <w:i/>
        </w:rPr>
        <w:t>ListSubComponentsCommand.java</w:t>
      </w:r>
      <w:r>
        <w:rPr>
          <w:i/>
        </w:rPr>
        <w:t xml:space="preserve"> </w:t>
      </w:r>
      <w:r>
        <w:t>following the specific points of the reference checklist.</w:t>
      </w:r>
    </w:p>
    <w:p w:rsidR="00801525" w:rsidRPr="00DC516A" w:rsidRDefault="00801525" w:rsidP="00DC516A">
      <w:pPr>
        <w:rPr>
          <w:rFonts w:eastAsia="Segoe UI Symbol"/>
          <w:lang w:eastAsia="ko-KR"/>
        </w:rPr>
      </w:pPr>
      <w:r>
        <w:t>We will focus on points 2</w:t>
      </w:r>
      <w:r w:rsidRPr="00DC516A">
        <w:t>4</w:t>
      </w:r>
      <w:r w:rsidR="00DC516A" w:rsidRPr="00DC516A">
        <w:rPr>
          <w:rFonts w:eastAsia="Segoe UI Symbol"/>
          <w:lang w:eastAsia="ko-KR"/>
        </w:rPr>
        <w:t>~33</w:t>
      </w:r>
      <w:r w:rsidR="00DC516A">
        <w:rPr>
          <w:rFonts w:ascii="Segoe UI Symbol" w:eastAsia="Segoe UI Symbol" w:hAnsi="Segoe UI Symbol"/>
          <w:lang w:eastAsia="ko-KR"/>
        </w:rPr>
        <w:t xml:space="preserve"> </w:t>
      </w:r>
      <w:r w:rsidR="00DC516A">
        <w:rPr>
          <w:rFonts w:eastAsia="Segoe UI Symbol"/>
          <w:lang w:eastAsia="ko-KR"/>
        </w:rPr>
        <w:t>of the checklist. In fact, these points reflect the entire class and not just the two assigned methods.</w:t>
      </w:r>
    </w:p>
    <w:p w:rsidR="00DC516A" w:rsidRDefault="00DC516A" w:rsidP="00080074">
      <w:pPr>
        <w:pStyle w:val="Paragrafoelenco"/>
        <w:numPr>
          <w:ilvl w:val="0"/>
          <w:numId w:val="1"/>
        </w:numPr>
        <w:jc w:val="both"/>
      </w:pPr>
      <w:r>
        <w:t>The package statement is the first of the non-comment statements.</w:t>
      </w:r>
    </w:p>
    <w:p w:rsidR="00DC516A" w:rsidRDefault="00DC516A" w:rsidP="00080074">
      <w:pPr>
        <w:pStyle w:val="Paragrafoelenco"/>
        <w:numPr>
          <w:ilvl w:val="0"/>
          <w:numId w:val="1"/>
        </w:numPr>
        <w:jc w:val="both"/>
      </w:pPr>
      <w:r>
        <w:t>Then there are all the import statements, as suggested in the checklist.</w:t>
      </w:r>
    </w:p>
    <w:p w:rsidR="00DC516A" w:rsidRDefault="00DC516A" w:rsidP="00080074">
      <w:pPr>
        <w:pStyle w:val="Paragrafoelenco"/>
        <w:numPr>
          <w:ilvl w:val="0"/>
          <w:numId w:val="1"/>
        </w:numPr>
        <w:jc w:val="both"/>
      </w:pPr>
      <w:r>
        <w:t>The class order follows the indications of the point 25 of the checklist.</w:t>
      </w:r>
    </w:p>
    <w:p w:rsidR="00DC516A" w:rsidRDefault="00DC516A" w:rsidP="00080074">
      <w:pPr>
        <w:pStyle w:val="Paragrafoelenco"/>
        <w:numPr>
          <w:ilvl w:val="0"/>
          <w:numId w:val="1"/>
        </w:numPr>
        <w:jc w:val="both"/>
      </w:pPr>
      <w:r>
        <w:t xml:space="preserve">Methods </w:t>
      </w:r>
      <w:proofErr w:type="gramStart"/>
      <w:r>
        <w:t>are grouped</w:t>
      </w:r>
      <w:proofErr w:type="gramEnd"/>
      <w:r>
        <w:t xml:space="preserve"> by functionality as suggested.</w:t>
      </w:r>
    </w:p>
    <w:p w:rsidR="00080074" w:rsidRDefault="00DC516A" w:rsidP="00080074">
      <w:pPr>
        <w:pStyle w:val="Paragrafoelenco"/>
        <w:numPr>
          <w:ilvl w:val="0"/>
          <w:numId w:val="1"/>
        </w:numPr>
        <w:jc w:val="both"/>
      </w:pPr>
      <w:r>
        <w:t xml:space="preserve"> The code is free of duplicates and the class is not huge. Anyway, there is a very long methods: </w:t>
      </w:r>
      <w:proofErr w:type="gramStart"/>
      <w:r w:rsidRPr="00DC516A">
        <w:rPr>
          <w:i/>
        </w:rPr>
        <w:t>execute(</w:t>
      </w:r>
      <w:proofErr w:type="gramEnd"/>
      <w:r w:rsidRPr="00DC516A">
        <w:rPr>
          <w:i/>
        </w:rPr>
        <w:t>),</w:t>
      </w:r>
      <w:r>
        <w:t xml:space="preserve"> with 136 lines of code.</w:t>
      </w:r>
      <w:r w:rsidR="00861E3C">
        <w:t xml:space="preserve"> We strongly suggest splitting the method in sub-methods in order to respect the “Divide et Impera” principle of software engineering.</w:t>
      </w:r>
    </w:p>
    <w:p w:rsidR="006977EB" w:rsidRDefault="006977EB" w:rsidP="00080074">
      <w:pPr>
        <w:pStyle w:val="Paragrafoelenco"/>
        <w:numPr>
          <w:ilvl w:val="0"/>
          <w:numId w:val="1"/>
        </w:numPr>
        <w:jc w:val="both"/>
      </w:pPr>
      <w:r>
        <w:t>All the variables and class member are of the correct type.</w:t>
      </w:r>
    </w:p>
    <w:p w:rsidR="006977EB" w:rsidRPr="006977EB" w:rsidRDefault="006977EB" w:rsidP="00080074">
      <w:pPr>
        <w:pStyle w:val="Paragrafoelenco"/>
        <w:numPr>
          <w:ilvl w:val="0"/>
          <w:numId w:val="1"/>
        </w:numPr>
        <w:jc w:val="both"/>
      </w:pPr>
      <w:r>
        <w:rPr>
          <w:color w:val="FF0000"/>
        </w:rPr>
        <w:t>There are public attributes and private methods… useful in this case?</w:t>
      </w:r>
    </w:p>
    <w:p w:rsidR="006977EB" w:rsidRDefault="006977EB" w:rsidP="006977EB">
      <w:pPr>
        <w:pStyle w:val="Paragrafoelenco"/>
        <w:numPr>
          <w:ilvl w:val="0"/>
          <w:numId w:val="1"/>
        </w:numPr>
        <w:jc w:val="both"/>
        <w:rPr>
          <w:i/>
          <w:color w:val="FF0000"/>
        </w:rPr>
      </w:pPr>
      <w:r w:rsidRPr="006977EB">
        <w:rPr>
          <w:i/>
          <w:color w:val="FF0000"/>
        </w:rPr>
        <w:t xml:space="preserve">    final private static </w:t>
      </w:r>
      <w:proofErr w:type="spellStart"/>
      <w:r w:rsidRPr="006977EB">
        <w:rPr>
          <w:i/>
          <w:color w:val="FF0000"/>
        </w:rPr>
        <w:t>LocalStringManagerImpl</w:t>
      </w:r>
      <w:proofErr w:type="spellEnd"/>
      <w:r w:rsidRPr="006977EB">
        <w:rPr>
          <w:i/>
          <w:color w:val="FF0000"/>
        </w:rPr>
        <w:t xml:space="preserve"> </w:t>
      </w:r>
      <w:proofErr w:type="spellStart"/>
      <w:r w:rsidRPr="006977EB">
        <w:rPr>
          <w:i/>
          <w:color w:val="FF0000"/>
        </w:rPr>
        <w:t>localStrings</w:t>
      </w:r>
      <w:proofErr w:type="spellEnd"/>
      <w:r w:rsidRPr="006977EB">
        <w:rPr>
          <w:i/>
          <w:color w:val="FF0000"/>
        </w:rPr>
        <w:t xml:space="preserve"> = new </w:t>
      </w:r>
      <w:proofErr w:type="spellStart"/>
      <w:r w:rsidRPr="006977EB">
        <w:rPr>
          <w:i/>
          <w:color w:val="FF0000"/>
        </w:rPr>
        <w:t>LocalStringManagerImpl</w:t>
      </w:r>
      <w:proofErr w:type="spellEnd"/>
      <w:r w:rsidRPr="006977EB">
        <w:rPr>
          <w:i/>
          <w:color w:val="FF0000"/>
        </w:rPr>
        <w:t>(</w:t>
      </w:r>
      <w:proofErr w:type="spellStart"/>
      <w:r w:rsidRPr="006977EB">
        <w:rPr>
          <w:i/>
          <w:color w:val="FF0000"/>
        </w:rPr>
        <w:t>ListSubComponentsCommand.class</w:t>
      </w:r>
      <w:proofErr w:type="spellEnd"/>
      <w:r w:rsidRPr="006977EB">
        <w:rPr>
          <w:i/>
          <w:color w:val="FF0000"/>
        </w:rPr>
        <w:t xml:space="preserve">);   </w:t>
      </w:r>
    </w:p>
    <w:p w:rsidR="006977EB" w:rsidRDefault="006977EB" w:rsidP="006977EB">
      <w:pPr>
        <w:pStyle w:val="Paragrafoelenco"/>
        <w:jc w:val="both"/>
        <w:rPr>
          <w:i/>
          <w:color w:val="FF0000"/>
          <w:lang w:val="it-IT"/>
        </w:rPr>
      </w:pPr>
      <w:r w:rsidRPr="006977EB">
        <w:rPr>
          <w:i/>
          <w:color w:val="FF0000"/>
          <w:lang w:val="it-IT"/>
        </w:rPr>
        <w:t>E IL COSTRUTTORE VERO E PROPRIO?</w:t>
      </w:r>
    </w:p>
    <w:p w:rsidR="006977EB" w:rsidRDefault="006977EB" w:rsidP="006977EB">
      <w:pPr>
        <w:pStyle w:val="Paragrafoelenco"/>
        <w:numPr>
          <w:ilvl w:val="0"/>
          <w:numId w:val="1"/>
        </w:numPr>
      </w:pPr>
      <w:r>
        <w:t xml:space="preserve">All parameters are initialized before the use with </w:t>
      </w:r>
      <w:r w:rsidR="008B1A71">
        <w:t xml:space="preserve">a value, </w:t>
      </w:r>
      <w:r>
        <w:t xml:space="preserve">also </w:t>
      </w:r>
      <w:r w:rsidR="008B1A71">
        <w:t>with</w:t>
      </w:r>
      <w:r w:rsidR="008B1A71" w:rsidRPr="008B1A71">
        <w:rPr>
          <w:i/>
        </w:rPr>
        <w:t xml:space="preserve"> </w:t>
      </w:r>
      <w:r w:rsidRPr="008B1A71">
        <w:rPr>
          <w:i/>
        </w:rPr>
        <w:t>null</w:t>
      </w:r>
      <w:r>
        <w:t xml:space="preserve"> in some cases, see:</w:t>
      </w: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  <w:proofErr w:type="gramStart"/>
      <w:r w:rsidRPr="008B1A71">
        <w:rPr>
          <w:rFonts w:asciiTheme="majorHAnsi" w:hAnsiTheme="majorHAnsi"/>
          <w:i/>
        </w:rPr>
        <w:t>@</w:t>
      </w:r>
      <w:proofErr w:type="spellStart"/>
      <w:r w:rsidRPr="008B1A71">
        <w:rPr>
          <w:rFonts w:asciiTheme="majorHAnsi" w:hAnsiTheme="majorHAnsi"/>
          <w:i/>
        </w:rPr>
        <w:t>Param</w:t>
      </w:r>
      <w:proofErr w:type="spellEnd"/>
      <w:r w:rsidRPr="008B1A71">
        <w:rPr>
          <w:rFonts w:asciiTheme="majorHAnsi" w:hAnsiTheme="majorHAnsi"/>
          <w:i/>
        </w:rPr>
        <w:t>(</w:t>
      </w:r>
      <w:proofErr w:type="gramEnd"/>
      <w:r w:rsidRPr="008B1A71">
        <w:rPr>
          <w:rFonts w:asciiTheme="majorHAnsi" w:hAnsiTheme="majorHAnsi"/>
          <w:i/>
        </w:rPr>
        <w:t>primary=true)</w:t>
      </w: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  <w:proofErr w:type="gramStart"/>
      <w:r w:rsidRPr="008B1A71">
        <w:rPr>
          <w:rFonts w:asciiTheme="majorHAnsi" w:hAnsiTheme="majorHAnsi"/>
          <w:i/>
        </w:rPr>
        <w:t>private</w:t>
      </w:r>
      <w:proofErr w:type="gramEnd"/>
      <w:r w:rsidRPr="008B1A71">
        <w:rPr>
          <w:rFonts w:asciiTheme="majorHAnsi" w:hAnsiTheme="majorHAnsi"/>
          <w:i/>
        </w:rPr>
        <w:t xml:space="preserve"> String </w:t>
      </w:r>
      <w:proofErr w:type="spellStart"/>
      <w:r w:rsidRPr="008B1A71">
        <w:rPr>
          <w:rFonts w:asciiTheme="majorHAnsi" w:hAnsiTheme="majorHAnsi"/>
          <w:i/>
        </w:rPr>
        <w:t>modulename</w:t>
      </w:r>
      <w:proofErr w:type="spellEnd"/>
      <w:r w:rsidRPr="008B1A71">
        <w:rPr>
          <w:rFonts w:asciiTheme="majorHAnsi" w:hAnsiTheme="majorHAnsi"/>
          <w:i/>
        </w:rPr>
        <w:t xml:space="preserve"> = null;</w:t>
      </w: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  <w:proofErr w:type="gramStart"/>
      <w:r w:rsidRPr="008B1A71">
        <w:rPr>
          <w:rFonts w:asciiTheme="majorHAnsi" w:hAnsiTheme="majorHAnsi"/>
          <w:i/>
        </w:rPr>
        <w:t>@</w:t>
      </w:r>
      <w:proofErr w:type="spellStart"/>
      <w:r w:rsidRPr="008B1A71">
        <w:rPr>
          <w:rFonts w:asciiTheme="majorHAnsi" w:hAnsiTheme="majorHAnsi"/>
          <w:i/>
        </w:rPr>
        <w:t>Param</w:t>
      </w:r>
      <w:proofErr w:type="spellEnd"/>
      <w:r w:rsidRPr="008B1A71">
        <w:rPr>
          <w:rFonts w:asciiTheme="majorHAnsi" w:hAnsiTheme="majorHAnsi"/>
          <w:i/>
        </w:rPr>
        <w:t>(</w:t>
      </w:r>
      <w:proofErr w:type="gramEnd"/>
      <w:r w:rsidRPr="008B1A71">
        <w:rPr>
          <w:rFonts w:asciiTheme="majorHAnsi" w:hAnsiTheme="majorHAnsi"/>
          <w:i/>
        </w:rPr>
        <w:t>optional=true)</w:t>
      </w: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  <w:proofErr w:type="gramStart"/>
      <w:r w:rsidRPr="008B1A71">
        <w:rPr>
          <w:rFonts w:asciiTheme="majorHAnsi" w:hAnsiTheme="majorHAnsi"/>
          <w:i/>
        </w:rPr>
        <w:t>private</w:t>
      </w:r>
      <w:proofErr w:type="gramEnd"/>
      <w:r w:rsidRPr="008B1A71">
        <w:rPr>
          <w:rFonts w:asciiTheme="majorHAnsi" w:hAnsiTheme="majorHAnsi"/>
          <w:i/>
        </w:rPr>
        <w:t xml:space="preserve"> String </w:t>
      </w:r>
      <w:proofErr w:type="spellStart"/>
      <w:r w:rsidRPr="008B1A71">
        <w:rPr>
          <w:rFonts w:asciiTheme="majorHAnsi" w:hAnsiTheme="majorHAnsi"/>
          <w:i/>
        </w:rPr>
        <w:t>appname</w:t>
      </w:r>
      <w:proofErr w:type="spellEnd"/>
      <w:r w:rsidRPr="008B1A71">
        <w:rPr>
          <w:rFonts w:asciiTheme="majorHAnsi" w:hAnsiTheme="majorHAnsi"/>
          <w:i/>
        </w:rPr>
        <w:t xml:space="preserve"> = null;</w:t>
      </w: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  <w:proofErr w:type="gramStart"/>
      <w:r w:rsidRPr="008B1A71">
        <w:rPr>
          <w:rFonts w:asciiTheme="majorHAnsi" w:hAnsiTheme="majorHAnsi"/>
          <w:i/>
        </w:rPr>
        <w:t>@</w:t>
      </w:r>
      <w:proofErr w:type="spellStart"/>
      <w:r w:rsidRPr="008B1A71">
        <w:rPr>
          <w:rFonts w:asciiTheme="majorHAnsi" w:hAnsiTheme="majorHAnsi"/>
          <w:i/>
        </w:rPr>
        <w:t>Param</w:t>
      </w:r>
      <w:proofErr w:type="spellEnd"/>
      <w:r w:rsidRPr="008B1A71">
        <w:rPr>
          <w:rFonts w:asciiTheme="majorHAnsi" w:hAnsiTheme="majorHAnsi"/>
          <w:i/>
        </w:rPr>
        <w:t>(</w:t>
      </w:r>
      <w:proofErr w:type="gramEnd"/>
      <w:r w:rsidRPr="008B1A71">
        <w:rPr>
          <w:rFonts w:asciiTheme="majorHAnsi" w:hAnsiTheme="majorHAnsi"/>
          <w:i/>
        </w:rPr>
        <w:t>optional=true)</w:t>
      </w: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  <w:proofErr w:type="gramStart"/>
      <w:r w:rsidRPr="008B1A71">
        <w:rPr>
          <w:rFonts w:asciiTheme="majorHAnsi" w:hAnsiTheme="majorHAnsi"/>
          <w:i/>
        </w:rPr>
        <w:t>private</w:t>
      </w:r>
      <w:proofErr w:type="gramEnd"/>
      <w:r w:rsidRPr="008B1A71">
        <w:rPr>
          <w:rFonts w:asciiTheme="majorHAnsi" w:hAnsiTheme="majorHAnsi"/>
          <w:i/>
        </w:rPr>
        <w:t xml:space="preserve"> String type = null;</w:t>
      </w:r>
    </w:p>
    <w:p w:rsidR="008B1A71" w:rsidRDefault="008B1A71" w:rsidP="008B1A71">
      <w:pPr>
        <w:jc w:val="center"/>
      </w:pPr>
      <w:r>
        <w:t>[</w:t>
      </w:r>
      <w:proofErr w:type="gramStart"/>
      <w:r>
        <w:t>lines</w:t>
      </w:r>
      <w:proofErr w:type="gramEnd"/>
      <w:r>
        <w:t xml:space="preserve"> 104~111]</w:t>
      </w:r>
    </w:p>
    <w:p w:rsidR="008B1A71" w:rsidRPr="006977EB" w:rsidRDefault="008B1A71" w:rsidP="008B1A71">
      <w:pPr>
        <w:pStyle w:val="Paragrafoelenco"/>
        <w:numPr>
          <w:ilvl w:val="0"/>
          <w:numId w:val="1"/>
        </w:numPr>
        <w:jc w:val="both"/>
      </w:pPr>
      <w:r>
        <w:t>Declarations of variables are always at the beginning of the blocks {…}.</w:t>
      </w:r>
    </w:p>
    <w:sectPr w:rsidR="008B1A71" w:rsidRPr="006977EB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F6DA0"/>
    <w:multiLevelType w:val="hybridMultilevel"/>
    <w:tmpl w:val="089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61"/>
    <w:rsid w:val="00080074"/>
    <w:rsid w:val="000F5C7E"/>
    <w:rsid w:val="00665BB5"/>
    <w:rsid w:val="006977EB"/>
    <w:rsid w:val="00801525"/>
    <w:rsid w:val="00861E3C"/>
    <w:rsid w:val="008B1A71"/>
    <w:rsid w:val="009C14A9"/>
    <w:rsid w:val="00CA7061"/>
    <w:rsid w:val="00DC516A"/>
    <w:rsid w:val="00E4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0EFDB-5704-4E52-A1DB-588096F6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14A9"/>
    <w:rPr>
      <w:rFonts w:ascii="Cambria" w:hAnsi="Cambr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A7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A7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7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A7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80074"/>
    <w:pPr>
      <w:ind w:left="720"/>
      <w:contextualSpacing/>
    </w:pPr>
  </w:style>
  <w:style w:type="paragraph" w:styleId="Nessunaspaziatura">
    <w:name w:val="No Spacing"/>
    <w:uiPriority w:val="1"/>
    <w:qFormat/>
    <w:rsid w:val="00DC516A"/>
    <w:pPr>
      <w:spacing w:after="0" w:line="240" w:lineRule="auto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4</cp:revision>
  <dcterms:created xsi:type="dcterms:W3CDTF">2015-12-28T10:41:00Z</dcterms:created>
  <dcterms:modified xsi:type="dcterms:W3CDTF">2015-12-28T12:24:00Z</dcterms:modified>
</cp:coreProperties>
</file>