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46780" w14:textId="77777777" w:rsidR="007304C2" w:rsidRPr="00530AEB" w:rsidRDefault="00F970B7" w:rsidP="00891B77">
      <w:pPr>
        <w:jc w:val="both"/>
        <w:rPr>
          <w:b/>
          <w:color w:val="2F5496" w:themeColor="accent5" w:themeShade="BF"/>
        </w:rPr>
      </w:pPr>
      <w:r w:rsidRPr="00530AEB">
        <w:rPr>
          <w:b/>
          <w:color w:val="2F5496" w:themeColor="accent5" w:themeShade="BF"/>
        </w:rPr>
        <w:t>ListSubComponentsCommand.java</w:t>
      </w:r>
    </w:p>
    <w:p w14:paraId="61B38086" w14:textId="77777777" w:rsidR="00F970B7" w:rsidRPr="00530AEB" w:rsidRDefault="00F970B7" w:rsidP="00891B77">
      <w:pPr>
        <w:jc w:val="both"/>
        <w:rPr>
          <w:color w:val="2F5496" w:themeColor="accent5" w:themeShade="BF"/>
        </w:rPr>
      </w:pPr>
    </w:p>
    <w:p w14:paraId="3E568B84" w14:textId="77777777" w:rsidR="009565F0" w:rsidRPr="00530AEB" w:rsidRDefault="00F970B7" w:rsidP="00891B77">
      <w:pPr>
        <w:jc w:val="both"/>
        <w:rPr>
          <w:color w:val="2F5496" w:themeColor="accent5" w:themeShade="BF"/>
        </w:rPr>
      </w:pPr>
      <w:r w:rsidRPr="00530AEB">
        <w:rPr>
          <w:i/>
          <w:color w:val="2F5496" w:themeColor="accent5" w:themeShade="BF"/>
        </w:rPr>
        <w:t xml:space="preserve">ListSubCompontentsCommand </w:t>
      </w:r>
      <w:r w:rsidRPr="00530AEB">
        <w:rPr>
          <w:color w:val="2F5496" w:themeColor="accent5" w:themeShade="BF"/>
        </w:rPr>
        <w:t xml:space="preserve">is an implementation of </w:t>
      </w:r>
      <w:r w:rsidRPr="00530AEB">
        <w:rPr>
          <w:i/>
          <w:color w:val="2F5496" w:themeColor="accent5" w:themeShade="BF"/>
        </w:rPr>
        <w:t xml:space="preserve">AdminCommand, </w:t>
      </w:r>
      <w:r w:rsidRPr="00530AEB">
        <w:rPr>
          <w:color w:val="2F5496" w:themeColor="accent5" w:themeShade="BF"/>
        </w:rPr>
        <w:t xml:space="preserve">an interface to provide </w:t>
      </w:r>
      <w:r w:rsidR="009565F0" w:rsidRPr="00530AEB">
        <w:rPr>
          <w:color w:val="2F5496" w:themeColor="accent5" w:themeShade="BF"/>
        </w:rPr>
        <w:t xml:space="preserve">the command </w:t>
      </w:r>
      <w:r w:rsidR="009565F0" w:rsidRPr="00530AEB">
        <w:rPr>
          <w:i/>
          <w:color w:val="2F5496" w:themeColor="accent5" w:themeShade="BF"/>
        </w:rPr>
        <w:t>list-sub-components</w:t>
      </w:r>
      <w:r w:rsidRPr="00530AEB">
        <w:rPr>
          <w:color w:val="2F5496" w:themeColor="accent5" w:themeShade="BF"/>
        </w:rPr>
        <w:t xml:space="preserve"> to </w:t>
      </w:r>
      <w:r w:rsidRPr="00530AEB">
        <w:rPr>
          <w:i/>
          <w:color w:val="2F5496" w:themeColor="accent5" w:themeShade="BF"/>
        </w:rPr>
        <w:t>asadmin</w:t>
      </w:r>
      <w:r w:rsidRPr="00530AEB">
        <w:rPr>
          <w:color w:val="2F5496" w:themeColor="accent5" w:themeShade="BF"/>
        </w:rPr>
        <w:t xml:space="preserve"> utility of GlassFish server.</w:t>
      </w:r>
      <w:r w:rsidR="009565F0" w:rsidRPr="00530AEB">
        <w:rPr>
          <w:color w:val="2F5496" w:themeColor="accent5" w:themeShade="BF"/>
        </w:rPr>
        <w:t xml:space="preserve"> </w:t>
      </w:r>
      <w:r w:rsidR="009565F0" w:rsidRPr="00530AEB">
        <w:rPr>
          <w:color w:val="2F5496" w:themeColor="accent5" w:themeShade="BF"/>
        </w:rPr>
        <w:t>A brief description of this command is given by GlassFish documentation:</w:t>
      </w:r>
    </w:p>
    <w:p w14:paraId="193323F1" w14:textId="77777777" w:rsidR="009565F0" w:rsidRPr="00530AEB" w:rsidRDefault="009565F0" w:rsidP="00891B77">
      <w:pPr>
        <w:jc w:val="both"/>
        <w:rPr>
          <w:color w:val="2F5496" w:themeColor="accent5" w:themeShade="BF"/>
        </w:rPr>
      </w:pPr>
    </w:p>
    <w:p w14:paraId="59F697FC" w14:textId="77777777" w:rsidR="009565F0" w:rsidRPr="00530AEB" w:rsidRDefault="009565F0" w:rsidP="00891B77">
      <w:pPr>
        <w:jc w:val="both"/>
        <w:rPr>
          <w:i/>
          <w:color w:val="2F5496" w:themeColor="accent5" w:themeShade="BF"/>
        </w:rPr>
      </w:pPr>
      <w:r w:rsidRPr="00530AEB">
        <w:rPr>
          <w:i/>
          <w:color w:val="2F5496" w:themeColor="accent5" w:themeShade="BF"/>
        </w:rPr>
        <w:t>The </w:t>
      </w:r>
      <w:r w:rsidRPr="00530AEB">
        <w:rPr>
          <w:rFonts w:ascii="Monaco" w:hAnsi="Monaco" w:cs="Courier New"/>
          <w:color w:val="2F5496" w:themeColor="accent5" w:themeShade="BF"/>
          <w:sz w:val="20"/>
          <w:szCs w:val="20"/>
        </w:rPr>
        <w:t>list-sub-commands</w:t>
      </w:r>
      <w:r w:rsidRPr="00530AEB">
        <w:rPr>
          <w:color w:val="2F5496" w:themeColor="accent5" w:themeShade="BF"/>
          <w:sz w:val="20"/>
          <w:szCs w:val="20"/>
        </w:rPr>
        <w:t> </w:t>
      </w:r>
      <w:r w:rsidRPr="00530AEB">
        <w:rPr>
          <w:i/>
          <w:color w:val="2F5496" w:themeColor="accent5" w:themeShade="BF"/>
        </w:rPr>
        <w:t>subcommand lists EJBs or servlets in a deployed module or in a module of a deployed application. If a module is not specified, all modules are listed. The </w:t>
      </w:r>
      <w:r w:rsidRPr="00530AEB">
        <w:rPr>
          <w:rFonts w:ascii="Monaco" w:hAnsi="Monaco" w:cs="Courier New"/>
          <w:b/>
          <w:bCs/>
          <w:color w:val="2F5496" w:themeColor="accent5" w:themeShade="BF"/>
          <w:sz w:val="20"/>
          <w:szCs w:val="20"/>
        </w:rPr>
        <w:t>-</w:t>
      </w:r>
      <w:r w:rsidRPr="00530AEB">
        <w:rPr>
          <w:rFonts w:ascii="Monaco" w:hAnsi="Monaco" w:cs="Courier New"/>
          <w:b/>
          <w:bCs/>
          <w:color w:val="2F5496" w:themeColor="accent5" w:themeShade="BF"/>
          <w:sz w:val="20"/>
          <w:szCs w:val="20"/>
        </w:rPr>
        <w:t>-</w:t>
      </w:r>
      <w:r w:rsidRPr="00530AEB">
        <w:rPr>
          <w:rFonts w:ascii="Monaco" w:hAnsi="Monaco" w:cs="Courier New"/>
          <w:b/>
          <w:bCs/>
          <w:color w:val="2F5496" w:themeColor="accent5" w:themeShade="BF"/>
          <w:sz w:val="20"/>
          <w:szCs w:val="20"/>
        </w:rPr>
        <w:t>appname</w:t>
      </w:r>
      <w:r w:rsidRPr="00530AEB">
        <w:rPr>
          <w:i/>
          <w:color w:val="2F5496" w:themeColor="accent5" w:themeShade="BF"/>
          <w:sz w:val="20"/>
          <w:szCs w:val="20"/>
        </w:rPr>
        <w:t> </w:t>
      </w:r>
      <w:r w:rsidRPr="00530AEB">
        <w:rPr>
          <w:i/>
          <w:color w:val="2F5496" w:themeColor="accent5" w:themeShade="BF"/>
        </w:rPr>
        <w:t>option functions only when the specified module is standalone. To display a specific module in an application, you must specify the module name with the </w:t>
      </w:r>
      <w:r w:rsidRPr="00530AEB">
        <w:rPr>
          <w:rFonts w:ascii="Monaco" w:hAnsi="Monaco" w:cs="Courier New"/>
          <w:b/>
          <w:bCs/>
          <w:color w:val="2F5496" w:themeColor="accent5" w:themeShade="BF"/>
          <w:sz w:val="20"/>
          <w:szCs w:val="20"/>
        </w:rPr>
        <w:t>--appname</w:t>
      </w:r>
      <w:r w:rsidRPr="00530AEB">
        <w:rPr>
          <w:color w:val="2F5496" w:themeColor="accent5" w:themeShade="BF"/>
          <w:sz w:val="20"/>
          <w:szCs w:val="20"/>
        </w:rPr>
        <w:t> </w:t>
      </w:r>
      <w:r w:rsidRPr="00530AEB">
        <w:rPr>
          <w:i/>
          <w:color w:val="2F5496" w:themeColor="accent5" w:themeShade="BF"/>
        </w:rPr>
        <w:t>option.</w:t>
      </w:r>
    </w:p>
    <w:p w14:paraId="64318AAB" w14:textId="77777777" w:rsidR="009565F0" w:rsidRPr="00530AEB" w:rsidRDefault="009565F0" w:rsidP="00891B77">
      <w:pPr>
        <w:jc w:val="both"/>
        <w:rPr>
          <w:i/>
          <w:color w:val="2F5496" w:themeColor="accent5" w:themeShade="BF"/>
        </w:rPr>
      </w:pPr>
    </w:p>
    <w:p w14:paraId="5BA1A014" w14:textId="77777777" w:rsidR="009565F0" w:rsidRPr="00530AEB" w:rsidRDefault="009565F0" w:rsidP="00891B77">
      <w:pPr>
        <w:jc w:val="both"/>
        <w:rPr>
          <w:color w:val="2F5496" w:themeColor="accent5" w:themeShade="BF"/>
        </w:rPr>
      </w:pPr>
      <w:r w:rsidRPr="00530AEB">
        <w:rPr>
          <w:color w:val="2F5496" w:themeColor="accent5" w:themeShade="BF"/>
        </w:rPr>
        <w:t>Here you can see the synopsis of the command, to understand how to use parameters:</w:t>
      </w:r>
    </w:p>
    <w:p w14:paraId="628716ED" w14:textId="77777777" w:rsidR="009565F0" w:rsidRPr="009565F0" w:rsidRDefault="009565F0" w:rsidP="00891B77">
      <w:pPr>
        <w:spacing w:before="45"/>
        <w:jc w:val="both"/>
        <w:outlineLvl w:val="3"/>
        <w:rPr>
          <w:rFonts w:ascii="Arial" w:eastAsia="Times New Roman" w:hAnsi="Arial" w:cs="Arial"/>
          <w:b/>
          <w:bCs/>
          <w:color w:val="2F5496" w:themeColor="accent5" w:themeShade="BF"/>
        </w:rPr>
      </w:pPr>
    </w:p>
    <w:p w14:paraId="73875F02" w14:textId="77777777" w:rsidR="009565F0" w:rsidRPr="009565F0" w:rsidRDefault="009565F0" w:rsidP="0089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right="75"/>
        <w:jc w:val="both"/>
        <w:rPr>
          <w:rFonts w:ascii="Monaco" w:hAnsi="Monaco" w:cs="Courier New"/>
          <w:color w:val="2F5496" w:themeColor="accent5" w:themeShade="BF"/>
          <w:sz w:val="20"/>
          <w:szCs w:val="20"/>
        </w:rPr>
      </w:pPr>
      <w:r w:rsidRPr="00530AEB">
        <w:rPr>
          <w:rFonts w:ascii="Monaco" w:hAnsi="Monaco" w:cs="Courier New"/>
          <w:color w:val="2F5496" w:themeColor="accent5" w:themeShade="BF"/>
          <w:sz w:val="20"/>
          <w:szCs w:val="20"/>
        </w:rPr>
        <w:t>list-sub-components</w:t>
      </w:r>
      <w:r w:rsidRPr="009565F0">
        <w:rPr>
          <w:rFonts w:ascii="Monaco" w:hAnsi="Monaco" w:cs="Courier New"/>
          <w:color w:val="2F5496" w:themeColor="accent5" w:themeShade="BF"/>
          <w:sz w:val="20"/>
          <w:szCs w:val="20"/>
        </w:rPr>
        <w:t xml:space="preserve"> [--help] [--type </w:t>
      </w:r>
      <w:r w:rsidRPr="00530AEB">
        <w:rPr>
          <w:rFonts w:ascii="Monaco" w:hAnsi="Monaco" w:cs="Courier New"/>
          <w:i/>
          <w:iCs/>
          <w:color w:val="2F5496" w:themeColor="accent5" w:themeShade="BF"/>
          <w:sz w:val="20"/>
          <w:szCs w:val="20"/>
        </w:rPr>
        <w:t>type</w:t>
      </w:r>
      <w:r w:rsidRPr="009565F0">
        <w:rPr>
          <w:rFonts w:ascii="Monaco" w:hAnsi="Monaco" w:cs="Courier New"/>
          <w:color w:val="2F5496" w:themeColor="accent5" w:themeShade="BF"/>
          <w:sz w:val="20"/>
          <w:szCs w:val="20"/>
        </w:rPr>
        <w:t>]</w:t>
      </w:r>
      <w:r w:rsidRPr="00530AEB">
        <w:rPr>
          <w:rFonts w:ascii="Monaco" w:hAnsi="Monaco" w:cs="Courier New"/>
          <w:color w:val="2F5496" w:themeColor="accent5" w:themeShade="BF"/>
          <w:sz w:val="20"/>
          <w:szCs w:val="20"/>
        </w:rPr>
        <w:t xml:space="preserve"> </w:t>
      </w:r>
      <w:r w:rsidRPr="009565F0">
        <w:rPr>
          <w:rFonts w:ascii="Monaco" w:hAnsi="Monaco" w:cs="Courier New"/>
          <w:color w:val="2F5496" w:themeColor="accent5" w:themeShade="BF"/>
          <w:sz w:val="20"/>
          <w:szCs w:val="20"/>
        </w:rPr>
        <w:t xml:space="preserve">[--appname </w:t>
      </w:r>
      <w:r w:rsidRPr="00530AEB">
        <w:rPr>
          <w:rFonts w:ascii="Monaco" w:hAnsi="Monaco" w:cs="Courier New"/>
          <w:i/>
          <w:iCs/>
          <w:color w:val="2F5496" w:themeColor="accent5" w:themeShade="BF"/>
          <w:sz w:val="20"/>
          <w:szCs w:val="20"/>
        </w:rPr>
        <w:t>appname</w:t>
      </w:r>
      <w:r w:rsidRPr="009565F0">
        <w:rPr>
          <w:rFonts w:ascii="Monaco" w:hAnsi="Monaco" w:cs="Courier New"/>
          <w:color w:val="2F5496" w:themeColor="accent5" w:themeShade="BF"/>
          <w:sz w:val="20"/>
          <w:szCs w:val="20"/>
        </w:rPr>
        <w:t xml:space="preserve">] </w:t>
      </w:r>
      <w:r w:rsidRPr="00530AEB">
        <w:rPr>
          <w:rFonts w:ascii="Monaco" w:hAnsi="Monaco" w:cs="Courier New"/>
          <w:i/>
          <w:iCs/>
          <w:color w:val="2F5496" w:themeColor="accent5" w:themeShade="BF"/>
          <w:sz w:val="20"/>
          <w:szCs w:val="20"/>
        </w:rPr>
        <w:t>modulename</w:t>
      </w:r>
    </w:p>
    <w:p w14:paraId="2B54B28F" w14:textId="77777777" w:rsidR="00A97DEF" w:rsidRPr="00530AEB" w:rsidRDefault="00A97DEF" w:rsidP="00891B77">
      <w:pPr>
        <w:jc w:val="both"/>
        <w:rPr>
          <w:color w:val="2F5496" w:themeColor="accent5" w:themeShade="BF"/>
        </w:rPr>
      </w:pPr>
    </w:p>
    <w:p w14:paraId="6B52E1E7" w14:textId="70663D32" w:rsidR="007E7AC9" w:rsidRDefault="00A97DEF" w:rsidP="00891B77">
      <w:pPr>
        <w:jc w:val="both"/>
      </w:pPr>
      <w:r w:rsidRPr="00530AEB">
        <w:rPr>
          <w:color w:val="2F5496" w:themeColor="accent5" w:themeShade="BF"/>
        </w:rPr>
        <w:t xml:space="preserve">Thanks to the comment in </w:t>
      </w:r>
      <w:r w:rsidRPr="00530AEB">
        <w:rPr>
          <w:i/>
          <w:color w:val="2F5496" w:themeColor="accent5" w:themeShade="BF"/>
        </w:rPr>
        <w:t xml:space="preserve">AdminCommand.java </w:t>
      </w:r>
      <w:r w:rsidRPr="00530AEB">
        <w:rPr>
          <w:color w:val="2F5496" w:themeColor="accent5" w:themeShade="BF"/>
        </w:rPr>
        <w:t>we understand that an implementation has to be stateless</w:t>
      </w:r>
      <w:r w:rsidRPr="00530AEB">
        <w:rPr>
          <w:rStyle w:val="FootnoteReference"/>
          <w:color w:val="2F5496" w:themeColor="accent5" w:themeShade="BF"/>
        </w:rPr>
        <w:footnoteReference w:id="1"/>
      </w:r>
      <w:r w:rsidR="00F610B3" w:rsidRPr="00530AEB">
        <w:rPr>
          <w:color w:val="2F5496" w:themeColor="accent5" w:themeShade="BF"/>
        </w:rPr>
        <w:t xml:space="preserve"> and needs to have a </w:t>
      </w:r>
      <w:r w:rsidR="00F610B3" w:rsidRPr="00530AEB">
        <w:rPr>
          <w:i/>
          <w:color w:val="2F5496" w:themeColor="accent5" w:themeShade="BF"/>
        </w:rPr>
        <w:t>Scope</w:t>
      </w:r>
      <w:r w:rsidR="00F610B3" w:rsidRPr="00530AEB">
        <w:rPr>
          <w:color w:val="2F5496" w:themeColor="accent5" w:themeShade="BF"/>
        </w:rPr>
        <w:t xml:space="preserve"> of value </w:t>
      </w:r>
      <w:r w:rsidR="00F610B3" w:rsidRPr="00530AEB">
        <w:rPr>
          <w:i/>
          <w:color w:val="2F5496" w:themeColor="accent5" w:themeShade="BF"/>
        </w:rPr>
        <w:t>PerLookup</w:t>
      </w:r>
      <w:r w:rsidR="00F610B3" w:rsidRPr="00530AEB">
        <w:rPr>
          <w:rStyle w:val="FootnoteReference"/>
          <w:i/>
          <w:color w:val="2F5496" w:themeColor="accent5" w:themeShade="BF"/>
        </w:rPr>
        <w:footnoteReference w:id="2"/>
      </w:r>
      <w:r w:rsidR="00F610B3" w:rsidRPr="00530AEB">
        <w:rPr>
          <w:color w:val="2F5496" w:themeColor="accent5" w:themeShade="BF"/>
        </w:rPr>
        <w:t>.</w:t>
      </w:r>
      <w:r w:rsidR="00B56729" w:rsidRPr="00530AEB">
        <w:rPr>
          <w:color w:val="2F5496" w:themeColor="accent5" w:themeShade="BF"/>
        </w:rPr>
        <w:t xml:space="preserve"> </w:t>
      </w:r>
      <w:r w:rsidR="00891B77">
        <w:rPr>
          <w:color w:val="2F5496" w:themeColor="accent5" w:themeShade="BF"/>
        </w:rPr>
        <w:t xml:space="preserve">Command parameters are handled </w:t>
      </w:r>
      <w:r w:rsidR="009565F0">
        <w:t xml:space="preserve">using </w:t>
      </w:r>
      <w:r w:rsidR="009565F0">
        <w:rPr>
          <w:i/>
        </w:rPr>
        <w:t xml:space="preserve">@Param </w:t>
      </w:r>
      <w:r w:rsidR="009565F0">
        <w:t>signatures.</w:t>
      </w:r>
    </w:p>
    <w:p w14:paraId="10BE1933" w14:textId="77777777" w:rsidR="00891B77" w:rsidRDefault="00891B77" w:rsidP="00891B77">
      <w:pPr>
        <w:jc w:val="both"/>
      </w:pPr>
    </w:p>
    <w:p w14:paraId="7B5173B0" w14:textId="77777777" w:rsidR="00891B77" w:rsidRDefault="00891B77" w:rsidP="00891B77">
      <w:pPr>
        <w:jc w:val="both"/>
      </w:pPr>
    </w:p>
    <w:p w14:paraId="7ED00E7C" w14:textId="77777777" w:rsidR="00891B77" w:rsidRPr="00891B77" w:rsidRDefault="00891B77" w:rsidP="00891B77">
      <w:pPr>
        <w:jc w:val="both"/>
        <w:rPr>
          <w:color w:val="2F5496" w:themeColor="accent5" w:themeShade="BF"/>
        </w:rPr>
      </w:pPr>
      <w:bookmarkStart w:id="0" w:name="_GoBack"/>
      <w:bookmarkEnd w:id="0"/>
    </w:p>
    <w:p w14:paraId="65B13F78" w14:textId="77777777" w:rsidR="009565F0" w:rsidRDefault="009565F0" w:rsidP="00AC6D8C">
      <w:r>
        <w:t>Three variables are injected:</w:t>
      </w:r>
    </w:p>
    <w:p w14:paraId="5BDCD5CE" w14:textId="77777777" w:rsidR="009565F0" w:rsidRDefault="009565F0" w:rsidP="00AC6D8C">
      <w:r>
        <w:t>Deployment deployment;</w:t>
      </w:r>
    </w:p>
    <w:p w14:paraId="4203194D" w14:textId="77777777" w:rsidR="009565F0" w:rsidRDefault="009565F0" w:rsidP="00AC6D8C">
      <w:r>
        <w:t>Application applications;</w:t>
      </w:r>
    </w:p>
    <w:p w14:paraId="0BEE742B" w14:textId="77777777" w:rsidR="009565F0" w:rsidRDefault="009565F0" w:rsidP="00AC6D8C">
      <w:r>
        <w:t>CommandRunner commandRunner;</w:t>
      </w:r>
    </w:p>
    <w:p w14:paraId="55EB5D40" w14:textId="77777777" w:rsidR="009565F0" w:rsidRDefault="009565F0" w:rsidP="00AC6D8C"/>
    <w:p w14:paraId="416552F7" w14:textId="77777777" w:rsidR="00B56729" w:rsidRDefault="00B56729" w:rsidP="00AC6D8C">
      <w:r>
        <w:t>How class works?</w:t>
      </w:r>
    </w:p>
    <w:p w14:paraId="672CAB17" w14:textId="77777777" w:rsidR="00B56729" w:rsidRDefault="00B56729" w:rsidP="00AC6D8C"/>
    <w:p w14:paraId="37AC77A2" w14:textId="77777777" w:rsidR="00331B21" w:rsidRDefault="00696059" w:rsidP="00AC6D8C">
      <w:pPr>
        <w:rPr>
          <w:i/>
        </w:rPr>
      </w:pPr>
      <w:r>
        <w:rPr>
          <w:i/>
        </w:rPr>
        <w:t xml:space="preserve">execute </w:t>
      </w:r>
      <w:r>
        <w:t xml:space="preserve">method is the core of the command. In </w:t>
      </w:r>
      <w:r w:rsidR="008212B6">
        <w:t>fact,</w:t>
      </w:r>
      <w:r>
        <w:t xml:space="preserve"> this method is executed when the command </w:t>
      </w:r>
      <w:r>
        <w:rPr>
          <w:i/>
        </w:rPr>
        <w:t xml:space="preserve">asadmin list-sub-components </w:t>
      </w:r>
      <w:r>
        <w:t xml:space="preserve">is called. A </w:t>
      </w:r>
      <w:r>
        <w:rPr>
          <w:i/>
        </w:rPr>
        <w:t xml:space="preserve">context </w:t>
      </w:r>
      <w:r>
        <w:t xml:space="preserve">is passed from the caller to the </w:t>
      </w:r>
      <w:r>
        <w:rPr>
          <w:i/>
        </w:rPr>
        <w:t xml:space="preserve">execute </w:t>
      </w:r>
      <w:r>
        <w:t xml:space="preserve">method. </w:t>
      </w:r>
      <w:r w:rsidR="00331B21">
        <w:rPr>
          <w:i/>
        </w:rPr>
        <w:t>c</w:t>
      </w:r>
      <w:r>
        <w:rPr>
          <w:i/>
        </w:rPr>
        <w:t xml:space="preserve">ontext </w:t>
      </w:r>
      <w:r>
        <w:t xml:space="preserve">is then used to get a reference to an </w:t>
      </w:r>
      <w:r>
        <w:rPr>
          <w:i/>
        </w:rPr>
        <w:t xml:space="preserve">ActionReport </w:t>
      </w:r>
      <w:r>
        <w:t>object</w:t>
      </w:r>
      <w:r w:rsidR="00331B21">
        <w:t>.</w:t>
      </w:r>
      <w:r>
        <w:rPr>
          <w:rStyle w:val="FootnoteReference"/>
        </w:rPr>
        <w:footnoteReference w:id="3"/>
      </w:r>
      <w:r w:rsidR="00331B21">
        <w:t xml:space="preserve"> </w:t>
      </w:r>
    </w:p>
    <w:p w14:paraId="4D4F4AFB" w14:textId="3927F882" w:rsidR="009565F0" w:rsidRPr="009565F0" w:rsidRDefault="00331B21" w:rsidP="00AC6D8C">
      <w:r>
        <w:rPr>
          <w:i/>
        </w:rPr>
        <w:t xml:space="preserve">modulename </w:t>
      </w:r>
      <w:r>
        <w:t>parameters</w:t>
      </w:r>
      <w:r>
        <w:rPr>
          <w:i/>
        </w:rPr>
        <w:t xml:space="preserve"> </w:t>
      </w:r>
      <w:r>
        <w:t xml:space="preserve">is then used assigned </w:t>
      </w:r>
      <w:r>
        <w:rPr>
          <w:i/>
        </w:rPr>
        <w:t>applicationName</w:t>
      </w:r>
      <w:r>
        <w:t xml:space="preserve"> (only if </w:t>
      </w:r>
      <w:r>
        <w:rPr>
          <w:i/>
        </w:rPr>
        <w:t xml:space="preserve">appname </w:t>
      </w:r>
      <w:r>
        <w:t xml:space="preserve">parameters is not given). </w:t>
      </w:r>
      <w:r>
        <w:rPr>
          <w:i/>
        </w:rPr>
        <w:t xml:space="preserve">applicationName </w:t>
      </w:r>
      <w:r>
        <w:t xml:space="preserve">is then passed to  </w:t>
      </w:r>
      <w:r>
        <w:rPr>
          <w:i/>
        </w:rPr>
        <w:t xml:space="preserve">VersioningUtils.checkIdentifier(applicationName) </w:t>
      </w:r>
      <w:r>
        <w:t xml:space="preserve">to check if the provided name is valid given certain constrains defined in </w:t>
      </w:r>
      <w:r>
        <w:rPr>
          <w:i/>
        </w:rPr>
        <w:t>Versionin</w:t>
      </w:r>
      <w:r w:rsidR="00871633">
        <w:rPr>
          <w:i/>
        </w:rPr>
        <w:t>g</w:t>
      </w:r>
      <w:r>
        <w:rPr>
          <w:i/>
        </w:rPr>
        <w:t xml:space="preserve">Utils </w:t>
      </w:r>
      <w:r>
        <w:t>class. If the name is not valid then an exception is catch</w:t>
      </w:r>
      <w:r w:rsidR="008212B6">
        <w:t xml:space="preserve">, </w:t>
      </w:r>
      <w:r>
        <w:t xml:space="preserve">the error is then reported to the caller via </w:t>
      </w:r>
      <w:r>
        <w:rPr>
          <w:i/>
        </w:rPr>
        <w:lastRenderedPageBreak/>
        <w:t>report.setMessage</w:t>
      </w:r>
      <w:r w:rsidR="0098657F">
        <w:rPr>
          <w:i/>
        </w:rPr>
        <w:t>/</w:t>
      </w:r>
      <w:r>
        <w:rPr>
          <w:i/>
        </w:rPr>
        <w:t>report.setActionExitCode</w:t>
      </w:r>
      <w:r w:rsidR="0098657F">
        <w:rPr>
          <w:i/>
        </w:rPr>
        <w:t xml:space="preserve"> </w:t>
      </w:r>
      <w:r w:rsidR="0098657F">
        <w:t>and the execution is terminated</w:t>
      </w:r>
      <w:r>
        <w:t xml:space="preserve">. </w:t>
      </w:r>
      <w:r w:rsidR="00436177">
        <w:t xml:space="preserve">Injected </w:t>
      </w:r>
      <w:r w:rsidR="00436177">
        <w:rPr>
          <w:i/>
        </w:rPr>
        <w:t xml:space="preserve">deployment </w:t>
      </w:r>
      <w:r w:rsidR="00436177">
        <w:t>(an object to handle deployment) is then used to check if an application/module is currently registered</w:t>
      </w:r>
      <w:r w:rsidR="008212B6">
        <w:t xml:space="preserve">. </w:t>
      </w:r>
      <w:r w:rsidR="00B02548">
        <w:t>If the application/module is not a life cycle module</w:t>
      </w:r>
      <w:r w:rsidR="00B02548">
        <w:rPr>
          <w:rStyle w:val="FootnoteReference"/>
        </w:rPr>
        <w:footnoteReference w:id="4"/>
      </w:r>
      <w:r w:rsidR="00B02548">
        <w:t xml:space="preserve"> no further action are performed. An </w:t>
      </w:r>
      <w:r w:rsidR="00B02548">
        <w:rPr>
          <w:i/>
        </w:rPr>
        <w:t>ApplicationInfo</w:t>
      </w:r>
      <w:r w:rsidR="00B02548">
        <w:rPr>
          <w:rStyle w:val="FootnoteReference"/>
          <w:i/>
        </w:rPr>
        <w:footnoteReference w:id="5"/>
      </w:r>
      <w:r w:rsidR="00B02548">
        <w:rPr>
          <w:i/>
        </w:rPr>
        <w:t xml:space="preserve"> </w:t>
      </w:r>
      <w:r w:rsidR="00B02548">
        <w:t xml:space="preserve">object is returned from the injected </w:t>
      </w:r>
      <w:r w:rsidR="00B02548">
        <w:rPr>
          <w:i/>
        </w:rPr>
        <w:t>appRegistry ApplicationRegister</w:t>
      </w:r>
      <w:r w:rsidR="00B02548">
        <w:rPr>
          <w:rStyle w:val="FootnoteReference"/>
          <w:i/>
        </w:rPr>
        <w:footnoteReference w:id="6"/>
      </w:r>
      <w:r w:rsidR="00B02548">
        <w:t xml:space="preserve"> object</w:t>
      </w:r>
      <w:r w:rsidR="00AA72A8">
        <w:t xml:space="preserve">. If a the returned </w:t>
      </w:r>
      <w:r w:rsidR="00AA72A8" w:rsidRPr="00AA72A8">
        <w:rPr>
          <w:i/>
        </w:rPr>
        <w:t>ApplicationInf</w:t>
      </w:r>
      <w:r w:rsidR="00AA72A8">
        <w:rPr>
          <w:i/>
        </w:rPr>
        <w:t xml:space="preserve">o </w:t>
      </w:r>
      <w:r w:rsidR="00AA72A8">
        <w:t xml:space="preserve">is </w:t>
      </w:r>
      <w:r w:rsidR="00AA72A8" w:rsidRPr="001E493F">
        <w:rPr>
          <w:i/>
        </w:rPr>
        <w:t>null</w:t>
      </w:r>
      <w:r w:rsidR="00AA72A8">
        <w:t xml:space="preserve"> it means that the provided ap</w:t>
      </w:r>
      <w:r w:rsidR="00836D74">
        <w:t>plication name reefers to a dis</w:t>
      </w:r>
      <w:r w:rsidR="00AA72A8">
        <w:t>abled application</w:t>
      </w:r>
      <w:r w:rsidR="00836D74">
        <w:t>.</w:t>
      </w:r>
    </w:p>
    <w:p w14:paraId="75FC654F" w14:textId="77777777" w:rsidR="00F610B3" w:rsidRPr="00F610B3" w:rsidRDefault="00F610B3"/>
    <w:p w14:paraId="6EC777A4" w14:textId="77777777" w:rsidR="00A97DEF" w:rsidRDefault="00A97DEF"/>
    <w:p w14:paraId="7545B6CD" w14:textId="77777777" w:rsidR="00A97DEF" w:rsidRPr="00F970B7" w:rsidRDefault="00A97DEF"/>
    <w:sectPr w:rsidR="00A97DEF" w:rsidRPr="00F970B7" w:rsidSect="00324A7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22E7B" w14:textId="77777777" w:rsidR="00671D6A" w:rsidRDefault="00671D6A" w:rsidP="00A97DEF">
      <w:r>
        <w:separator/>
      </w:r>
    </w:p>
  </w:endnote>
  <w:endnote w:type="continuationSeparator" w:id="0">
    <w:p w14:paraId="04C8BB78" w14:textId="77777777" w:rsidR="00671D6A" w:rsidRDefault="00671D6A" w:rsidP="00A9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B4310" w14:textId="77777777" w:rsidR="00671D6A" w:rsidRDefault="00671D6A" w:rsidP="00A97DEF">
      <w:r>
        <w:separator/>
      </w:r>
    </w:p>
  </w:footnote>
  <w:footnote w:type="continuationSeparator" w:id="0">
    <w:p w14:paraId="163FCD6F" w14:textId="77777777" w:rsidR="00671D6A" w:rsidRDefault="00671D6A" w:rsidP="00A97DEF">
      <w:r>
        <w:continuationSeparator/>
      </w:r>
    </w:p>
  </w:footnote>
  <w:footnote w:id="1">
    <w:p w14:paraId="11BCCC92" w14:textId="77777777" w:rsidR="00F610B3" w:rsidRDefault="00A97DEF" w:rsidP="00A97DEF">
      <w:pPr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t-IT"/>
        </w:rPr>
        <w:t xml:space="preserve">From Oracle documentation: </w:t>
      </w:r>
      <w:r w:rsidR="00AC6D8C">
        <w:rPr>
          <w:lang w:val="it-IT"/>
        </w:rPr>
        <w:t>“</w:t>
      </w:r>
      <w:r w:rsidRPr="00696059">
        <w:rPr>
          <w:i/>
        </w:rPr>
        <w:t>A stateless session bean does not maintain a conversational state with the client. When a client invokes the methods of a stateless bean, the bean’s instance variables may contain a state specific to that client but only for the duration of the invocation.</w:t>
      </w:r>
      <w:r w:rsidR="00AC6D8C" w:rsidRPr="00696059">
        <w:rPr>
          <w:i/>
        </w:rPr>
        <w:t>”</w:t>
      </w:r>
    </w:p>
    <w:p w14:paraId="1300C0DA" w14:textId="77777777" w:rsidR="00696059" w:rsidRPr="00696059" w:rsidRDefault="00696059" w:rsidP="00A97DEF"/>
  </w:footnote>
  <w:footnote w:id="2">
    <w:p w14:paraId="1EF32D6F" w14:textId="77777777" w:rsidR="00F610B3" w:rsidRDefault="00F610B3" w:rsidP="00AC6D8C">
      <w:r>
        <w:rPr>
          <w:rStyle w:val="FootnoteReference"/>
        </w:rPr>
        <w:footnoteRef/>
      </w:r>
      <w:r>
        <w:t xml:space="preserve"> </w:t>
      </w:r>
      <w:r w:rsidR="00AC6D8C">
        <w:t xml:space="preserve">From HK2 documentation: </w:t>
      </w:r>
      <w:r w:rsidR="00696059">
        <w:t>“</w:t>
      </w:r>
      <w:r w:rsidR="00AC6D8C" w:rsidRPr="00696059">
        <w:t>PerLookup</w:t>
      </w:r>
      <w:r w:rsidR="00AC6D8C" w:rsidRPr="00696059">
        <w:rPr>
          <w:i/>
        </w:rPr>
        <w:t xml:space="preserve"> is the scope for objects that are created every time they are looked up.</w:t>
      </w:r>
      <w:r w:rsidR="00696059">
        <w:rPr>
          <w:i/>
        </w:rPr>
        <w:t>”</w:t>
      </w:r>
      <w:r w:rsidR="00AC6D8C">
        <w:t xml:space="preserve"> This document will not explain how dependency injection/HK2 framework works.</w:t>
      </w:r>
    </w:p>
    <w:p w14:paraId="7222C4AD" w14:textId="77777777" w:rsidR="00696059" w:rsidRPr="00AC6D8C" w:rsidRDefault="00696059" w:rsidP="00AC6D8C"/>
  </w:footnote>
  <w:footnote w:id="3">
    <w:p w14:paraId="3AE01A62" w14:textId="77777777" w:rsidR="00696059" w:rsidRPr="00696059" w:rsidRDefault="00696059" w:rsidP="00696059">
      <w:pPr>
        <w:rPr>
          <w:i/>
        </w:rPr>
      </w:pPr>
      <w:r>
        <w:rPr>
          <w:rStyle w:val="FootnoteReference"/>
        </w:rPr>
        <w:footnoteRef/>
      </w:r>
      <w:r>
        <w:t xml:space="preserve"> From javadocs.com: </w:t>
      </w:r>
      <w:r w:rsidRPr="00696059">
        <w:rPr>
          <w:i/>
        </w:rPr>
        <w:t>An action report is an abstract class allowing any type of server side action like a service execution, a command execution to report on its execution to the originator of the action. Implementations of this interface should provide a good reporting experience based on the user's interface like a browser or a command line shell.</w:t>
      </w:r>
    </w:p>
    <w:p w14:paraId="4260ED0E" w14:textId="77777777" w:rsidR="00696059" w:rsidRPr="00696059" w:rsidRDefault="00696059">
      <w:pPr>
        <w:pStyle w:val="FootnoteText"/>
        <w:rPr>
          <w:lang w:val="it-IT"/>
        </w:rPr>
      </w:pPr>
    </w:p>
  </w:footnote>
  <w:footnote w:id="4">
    <w:p w14:paraId="1B73088E" w14:textId="77777777" w:rsidR="00B02548" w:rsidRDefault="00B02548" w:rsidP="00B02548">
      <w:pPr>
        <w:jc w:val="both"/>
      </w:pPr>
      <w:r>
        <w:rPr>
          <w:rStyle w:val="FootnoteReference"/>
        </w:rPr>
        <w:footnoteRef/>
      </w:r>
      <w:r>
        <w:t xml:space="preserve"> From Oracle documentation: </w:t>
      </w:r>
      <w:r w:rsidRPr="00B02548">
        <w:t>A lifecycle module, also called a lifecycle listener module, provides a means of running long or short Java-based tasks within the GlassFish Server environment, such as instantiation of singletons or RMI servers.</w:t>
      </w:r>
    </w:p>
    <w:p w14:paraId="271BFA97" w14:textId="77777777" w:rsidR="00B02548" w:rsidRPr="00B02548" w:rsidRDefault="00B02548" w:rsidP="00B02548">
      <w:pPr>
        <w:jc w:val="both"/>
        <w:rPr>
          <w:rFonts w:ascii="Times New Roman" w:eastAsia="Times New Roman" w:hAnsi="Times New Roman" w:cs="Times New Roman"/>
        </w:rPr>
      </w:pPr>
    </w:p>
  </w:footnote>
  <w:footnote w:id="5">
    <w:p w14:paraId="776945DF" w14:textId="77777777" w:rsidR="00AA72A8" w:rsidRPr="00AA72A8" w:rsidRDefault="00B02548" w:rsidP="00AA72A8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 w:rsidR="00AA72A8" w:rsidRPr="00AA72A8">
        <w:t xml:space="preserve">From javadocs.com: </w:t>
      </w:r>
      <w:r w:rsidR="00AA72A8">
        <w:t>“</w:t>
      </w:r>
      <w:r w:rsidR="00AA72A8" w:rsidRPr="00AA72A8">
        <w:rPr>
          <w:i/>
        </w:rPr>
        <w:t>Information about a running application. Applications are composed of modules. Modules run in an individual container.</w:t>
      </w:r>
      <w:r w:rsidR="00AA72A8">
        <w:rPr>
          <w:i/>
        </w:rPr>
        <w:t>”</w:t>
      </w:r>
    </w:p>
    <w:p w14:paraId="1CAA861B" w14:textId="77777777" w:rsidR="00AA72A8" w:rsidRPr="00B02548" w:rsidRDefault="00B02548">
      <w:pPr>
        <w:pStyle w:val="FootnoteText"/>
        <w:rPr>
          <w:lang w:val="it-IT"/>
        </w:rPr>
      </w:pPr>
      <w:r>
        <w:t xml:space="preserve"> </w:t>
      </w:r>
    </w:p>
  </w:footnote>
  <w:footnote w:id="6">
    <w:p w14:paraId="54E78AA8" w14:textId="77777777" w:rsidR="00B02548" w:rsidRPr="00B02548" w:rsidRDefault="00B02548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r w:rsidRPr="00B02548">
        <w:rPr>
          <w:i/>
          <w:lang w:val="it-IT"/>
        </w:rPr>
        <w:t>ApplicationRegistry</w:t>
      </w:r>
      <w:r>
        <w:rPr>
          <w:lang w:val="it-IT"/>
        </w:rPr>
        <w:t xml:space="preserve"> contains references to </w:t>
      </w:r>
      <w:r w:rsidRPr="00B02548">
        <w:rPr>
          <w:i/>
          <w:lang w:val="it-IT"/>
        </w:rPr>
        <w:t>ApplicationInfo</w:t>
      </w:r>
      <w:r>
        <w:rPr>
          <w:lang w:val="it-IT"/>
        </w:rPr>
        <w:t xml:space="preserve"> objects. Given an identifier </w:t>
      </w:r>
      <w:r w:rsidRPr="00B02548">
        <w:rPr>
          <w:i/>
          <w:lang w:val="it-IT"/>
        </w:rPr>
        <w:t>String</w:t>
      </w:r>
      <w:r>
        <w:rPr>
          <w:lang w:val="it-IT"/>
        </w:rPr>
        <w:t xml:space="preserve"> it is possible to obtain an associated </w:t>
      </w:r>
      <w:r w:rsidRPr="00B02548">
        <w:rPr>
          <w:i/>
          <w:lang w:val="it-IT"/>
        </w:rPr>
        <w:t>ApplicationInfo</w:t>
      </w:r>
      <w:r>
        <w:rPr>
          <w:lang w:val="it-IT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117F4"/>
    <w:multiLevelType w:val="hybridMultilevel"/>
    <w:tmpl w:val="2544E788"/>
    <w:lvl w:ilvl="0" w:tplc="940AD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B7"/>
    <w:rsid w:val="001E493F"/>
    <w:rsid w:val="002337FF"/>
    <w:rsid w:val="00324A7F"/>
    <w:rsid w:val="00331B21"/>
    <w:rsid w:val="00436177"/>
    <w:rsid w:val="00530AEB"/>
    <w:rsid w:val="00642F4D"/>
    <w:rsid w:val="00671D6A"/>
    <w:rsid w:val="00696059"/>
    <w:rsid w:val="007304C2"/>
    <w:rsid w:val="00780962"/>
    <w:rsid w:val="007E7AC9"/>
    <w:rsid w:val="008212B6"/>
    <w:rsid w:val="00836D74"/>
    <w:rsid w:val="00871633"/>
    <w:rsid w:val="00891B77"/>
    <w:rsid w:val="009565F0"/>
    <w:rsid w:val="0098657F"/>
    <w:rsid w:val="009A5140"/>
    <w:rsid w:val="009B5C32"/>
    <w:rsid w:val="00A97DEF"/>
    <w:rsid w:val="00AA72A8"/>
    <w:rsid w:val="00AC6D8C"/>
    <w:rsid w:val="00B02548"/>
    <w:rsid w:val="00B56729"/>
    <w:rsid w:val="00F610B3"/>
    <w:rsid w:val="00F970B7"/>
    <w:rsid w:val="00FA6D86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7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9565F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DEF"/>
    <w:rPr>
      <w:rFonts w:ascii="Courier New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A97DEF"/>
  </w:style>
  <w:style w:type="paragraph" w:styleId="FootnoteText">
    <w:name w:val="footnote text"/>
    <w:basedOn w:val="Normal"/>
    <w:link w:val="FootnoteTextChar"/>
    <w:uiPriority w:val="99"/>
    <w:unhideWhenUsed/>
    <w:rsid w:val="00A97DEF"/>
  </w:style>
  <w:style w:type="character" w:customStyle="1" w:styleId="FootnoteTextChar">
    <w:name w:val="Footnote Text Char"/>
    <w:basedOn w:val="DefaultParagraphFont"/>
    <w:link w:val="FootnoteText"/>
    <w:uiPriority w:val="99"/>
    <w:rsid w:val="00A97DEF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A97DEF"/>
    <w:rPr>
      <w:vertAlign w:val="superscript"/>
    </w:rPr>
  </w:style>
  <w:style w:type="character" w:styleId="HTMLKeyboard">
    <w:name w:val="HTML Keyboard"/>
    <w:basedOn w:val="DefaultParagraphFont"/>
    <w:uiPriority w:val="99"/>
    <w:semiHidden/>
    <w:unhideWhenUsed/>
    <w:rsid w:val="009565F0"/>
    <w:rPr>
      <w:rFonts w:ascii="Courier New" w:eastAsiaTheme="minorHAnsi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65F0"/>
    <w:rPr>
      <w:rFonts w:ascii="Times New Roman" w:hAnsi="Times New Roman" w:cs="Times New Roman"/>
      <w:b/>
      <w:bCs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65F0"/>
    <w:rPr>
      <w:i/>
      <w:iCs/>
    </w:rPr>
  </w:style>
  <w:style w:type="paragraph" w:styleId="ListParagraph">
    <w:name w:val="List Paragraph"/>
    <w:basedOn w:val="Normal"/>
    <w:uiPriority w:val="34"/>
    <w:qFormat/>
    <w:rsid w:val="009B5C3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8096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0962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3A34C1-D77D-5B41-A586-42FE3C3A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Martino</dc:creator>
  <cp:keywords/>
  <dc:description/>
  <cp:lastModifiedBy>Andrea Martino</cp:lastModifiedBy>
  <cp:revision>4</cp:revision>
  <dcterms:created xsi:type="dcterms:W3CDTF">2016-01-04T13:00:00Z</dcterms:created>
  <dcterms:modified xsi:type="dcterms:W3CDTF">2016-01-04T21:12:00Z</dcterms:modified>
</cp:coreProperties>
</file>