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001748C4" w:rsidR="0001069B" w:rsidRDefault="00B27A46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184F495E" wp14:editId="4F344C0C">
            <wp:extent cx="2825393" cy="21896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805858">
      <w:pPr>
        <w:pStyle w:val="Titolo1"/>
        <w:spacing w:line="480" w:lineRule="auto"/>
      </w:pPr>
      <w:bookmarkStart w:id="0" w:name="_Toc438479065"/>
      <w:r>
        <w:lastRenderedPageBreak/>
        <w:t>Table of Contents</w:t>
      </w:r>
      <w:bookmarkEnd w:id="0"/>
    </w:p>
    <w:p w14:paraId="45A6DC8C" w14:textId="77777777" w:rsidR="00ED01F3" w:rsidRDefault="0001069B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ED01F3">
        <w:rPr>
          <w:noProof/>
        </w:rPr>
        <w:t>1.</w:t>
      </w:r>
      <w:r w:rsidR="00ED01F3">
        <w:rPr>
          <w:rFonts w:eastAsiaTheme="minorEastAsia"/>
          <w:noProof/>
        </w:rPr>
        <w:tab/>
      </w:r>
      <w:r w:rsidR="00ED01F3">
        <w:rPr>
          <w:noProof/>
        </w:rPr>
        <w:t>Table of Contents</w:t>
      </w:r>
      <w:r w:rsidR="00ED01F3">
        <w:rPr>
          <w:noProof/>
        </w:rPr>
        <w:tab/>
      </w:r>
      <w:r w:rsidR="00ED01F3">
        <w:rPr>
          <w:noProof/>
        </w:rPr>
        <w:fldChar w:fldCharType="begin"/>
      </w:r>
      <w:r w:rsidR="00ED01F3">
        <w:rPr>
          <w:noProof/>
        </w:rPr>
        <w:instrText xml:space="preserve"> PAGEREF _Toc438479065 \h </w:instrText>
      </w:r>
      <w:r w:rsidR="00ED01F3">
        <w:rPr>
          <w:noProof/>
        </w:rPr>
      </w:r>
      <w:r w:rsidR="00ED01F3">
        <w:rPr>
          <w:noProof/>
        </w:rPr>
        <w:fldChar w:fldCharType="separate"/>
      </w:r>
      <w:r w:rsidR="00ED01F3">
        <w:rPr>
          <w:noProof/>
        </w:rPr>
        <w:t>2</w:t>
      </w:r>
      <w:r w:rsidR="00ED01F3">
        <w:rPr>
          <w:noProof/>
        </w:rPr>
        <w:fldChar w:fldCharType="end"/>
      </w:r>
    </w:p>
    <w:p w14:paraId="2D67BAEE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B0EA7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E26D6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Classes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4B77D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0FDE6C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D4AEED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5.1.</w:t>
      </w:r>
      <w:r>
        <w:rPr>
          <w:rFonts w:eastAsiaTheme="minorEastAsia"/>
          <w:noProof/>
        </w:rPr>
        <w:tab/>
      </w:r>
      <w:r>
        <w:rPr>
          <w:noProof/>
        </w:rPr>
        <w:t>Method 1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478956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5.2.</w:t>
      </w:r>
      <w:r>
        <w:rPr>
          <w:rFonts w:eastAsiaTheme="minorEastAsia"/>
          <w:noProof/>
        </w:rPr>
        <w:tab/>
      </w:r>
      <w:r>
        <w:rPr>
          <w:noProof/>
        </w:rPr>
        <w:t>Method 2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C7220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5.3.</w:t>
      </w:r>
      <w:r>
        <w:rPr>
          <w:rFonts w:eastAsiaTheme="minorEastAsia"/>
          <w:noProof/>
        </w:rPr>
        <w:tab/>
      </w:r>
      <w:r>
        <w:rPr>
          <w:noProof/>
        </w:rPr>
        <w:t>Assigned Class in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2ECD8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2515A6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54E48" w14:textId="77777777" w:rsidR="0001069B" w:rsidRDefault="0001069B" w:rsidP="00805858">
      <w:pPr>
        <w:spacing w:line="600" w:lineRule="auto"/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14:paraId="76C921EE" w14:textId="77777777" w:rsidR="0001069B" w:rsidRDefault="0001069B" w:rsidP="0001069B">
      <w:pPr>
        <w:pStyle w:val="Titolo1"/>
      </w:pPr>
      <w:bookmarkStart w:id="1" w:name="_Toc438479066"/>
      <w:r>
        <w:lastRenderedPageBreak/>
        <w:t>Introduction</w:t>
      </w:r>
      <w:bookmarkEnd w:id="1"/>
    </w:p>
    <w:p w14:paraId="1D279861" w14:textId="77777777" w:rsidR="00025582" w:rsidRDefault="0001069B" w:rsidP="0001069B">
      <w:pPr>
        <w:pStyle w:val="Titolo2"/>
      </w:pPr>
      <w:bookmarkStart w:id="2" w:name="_Toc438479067"/>
      <w:r>
        <w:t>Purpose</w:t>
      </w:r>
      <w:bookmarkEnd w:id="2"/>
      <w:r>
        <w:t xml:space="preserve"> </w:t>
      </w:r>
    </w:p>
    <w:p w14:paraId="7A9AF43E" w14:textId="6F2A9DC5" w:rsidR="00357373" w:rsidRDefault="005C6ABE" w:rsidP="003979AD">
      <w:pPr>
        <w:pStyle w:val="TestoNormale"/>
      </w:pPr>
      <w:r>
        <w:t>Th</w:t>
      </w:r>
      <w:r w:rsidR="0069278E">
        <w:t xml:space="preserve">e </w:t>
      </w:r>
      <w:r w:rsidR="0069278E" w:rsidRPr="0069278E">
        <w:rPr>
          <w:b/>
        </w:rPr>
        <w:t>Code Inspection Document</w:t>
      </w:r>
      <w:r>
        <w:t xml:space="preserve"> </w:t>
      </w:r>
      <w:r w:rsidR="0069278E">
        <w:t xml:space="preserve">is the third document of the </w:t>
      </w:r>
      <w:r w:rsidR="0069278E" w:rsidRPr="0069278E">
        <w:rPr>
          <w:b/>
        </w:rPr>
        <w:t>Software Engineering 2 Project</w:t>
      </w:r>
      <w:r w:rsidR="0069278E">
        <w:t xml:space="preserve"> (</w:t>
      </w:r>
      <w:r w:rsidR="0069278E" w:rsidRPr="0069278E">
        <w:rPr>
          <w:i/>
        </w:rPr>
        <w:t>Politecnico di Milano – 2015/2016</w:t>
      </w:r>
      <w:r w:rsidR="0069278E">
        <w:t xml:space="preserve">). This document concerns the systematic examination of code about the release of the </w:t>
      </w:r>
      <w:r w:rsidR="0069278E" w:rsidRPr="0069278E">
        <w:rPr>
          <w:b/>
        </w:rPr>
        <w:t xml:space="preserve">Glassfish 4.1 </w:t>
      </w:r>
      <w:r w:rsidR="0069278E" w:rsidRPr="0069278E">
        <w:t>Application Server</w:t>
      </w:r>
      <w:r w:rsidR="0069278E">
        <w:t xml:space="preserve">. </w:t>
      </w:r>
    </w:p>
    <w:p w14:paraId="4053BA60" w14:textId="77777777" w:rsidR="000F11B4" w:rsidRPr="000F11B4" w:rsidRDefault="000F11B4" w:rsidP="000F11B4"/>
    <w:p w14:paraId="7B0B3751" w14:textId="77777777" w:rsidR="000F11B4" w:rsidRDefault="0069278E" w:rsidP="0069278E">
      <w:pPr>
        <w:pStyle w:val="TestoNormale"/>
      </w:pPr>
      <w:r>
        <w:t>Our main reference</w:t>
      </w:r>
      <w:r w:rsidR="000F11B4">
        <w:t xml:space="preserve"> for the code inspection </w:t>
      </w:r>
      <w:r>
        <w:t xml:space="preserve">is the </w:t>
      </w:r>
      <w:r w:rsidRPr="0069278E">
        <w:rPr>
          <w:i/>
        </w:rPr>
        <w:t>Code Inspection Checklist</w:t>
      </w:r>
      <w:r>
        <w:t xml:space="preserve"> </w:t>
      </w:r>
      <w:r w:rsidR="000F11B4">
        <w:t xml:space="preserve">delivered with the </w:t>
      </w:r>
      <w:r w:rsidR="000F11B4" w:rsidRPr="00805858">
        <w:rPr>
          <w:i/>
        </w:rPr>
        <w:t>Assignment 3 pdf</w:t>
      </w:r>
      <w:r w:rsidR="000F11B4">
        <w:t xml:space="preserve">. </w:t>
      </w:r>
    </w:p>
    <w:p w14:paraId="1794BE42" w14:textId="77777777" w:rsidR="000F11B4" w:rsidRDefault="000F11B4" w:rsidP="0069278E">
      <w:pPr>
        <w:pStyle w:val="TestoNormale"/>
      </w:pPr>
    </w:p>
    <w:p w14:paraId="1EA30605" w14:textId="78560899" w:rsidR="0069278E" w:rsidRPr="0069278E" w:rsidRDefault="000F11B4" w:rsidP="0069278E">
      <w:pPr>
        <w:pStyle w:val="TestoNormale"/>
      </w:pPr>
      <w:r>
        <w:t>Of course, we will try to follow the guidelines of the reference as much as possible.</w:t>
      </w:r>
    </w:p>
    <w:p w14:paraId="782EED18" w14:textId="77777777" w:rsid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D19430" w14:textId="3C11370D" w:rsidR="0069278E" w:rsidRP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98EB48" w14:textId="426933EA" w:rsidR="00357373" w:rsidRDefault="0069278E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46639375" w:rsidR="003979AD" w:rsidRDefault="00BF7D4C" w:rsidP="003979AD">
      <w:pPr>
        <w:pStyle w:val="Titolo1"/>
      </w:pPr>
      <w:bookmarkStart w:id="3" w:name="_Toc438479068"/>
      <w:r>
        <w:lastRenderedPageBreak/>
        <w:t>Classes</w:t>
      </w:r>
      <w:r w:rsidR="003979AD">
        <w:t xml:space="preserve"> that were assigned to the group</w:t>
      </w:r>
      <w:bookmarkEnd w:id="3"/>
    </w:p>
    <w:p w14:paraId="1D028456" w14:textId="2AF66F42" w:rsidR="0069278E" w:rsidRPr="00E17D6C" w:rsidRDefault="00E17D6C" w:rsidP="0069278E">
      <w:pPr>
        <w:pStyle w:val="TestoNormale"/>
        <w:jc w:val="left"/>
        <w:rPr>
          <w:i/>
          <w:sz w:val="28"/>
        </w:rPr>
      </w:pPr>
      <w:r w:rsidRPr="00E17D6C">
        <w:rPr>
          <w:b/>
          <w:sz w:val="28"/>
        </w:rPr>
        <w:t xml:space="preserve">Full class path: </w:t>
      </w:r>
      <w:r w:rsidR="0069278E" w:rsidRPr="00E17D6C">
        <w:rPr>
          <w:i/>
          <w:sz w:val="28"/>
        </w:rPr>
        <w:t>appserver/deployment/javaee-core/src/main/java/org/glassfish/javaee/core/deployment/ListSubComponentsCommand.java</w:t>
      </w:r>
    </w:p>
    <w:p w14:paraId="7CD03D4D" w14:textId="77777777" w:rsidR="0069278E" w:rsidRDefault="0069278E" w:rsidP="0069278E">
      <w:bookmarkStart w:id="4" w:name="_GoBack"/>
      <w:bookmarkEnd w:id="4"/>
    </w:p>
    <w:p w14:paraId="3AADCD70" w14:textId="52275F31" w:rsidR="003979AD" w:rsidRDefault="003979AD" w:rsidP="003979AD">
      <w:pPr>
        <w:pStyle w:val="Titolo1"/>
      </w:pPr>
      <w:bookmarkStart w:id="5" w:name="_Toc438479069"/>
      <w:r w:rsidRPr="0069278E">
        <w:lastRenderedPageBreak/>
        <w:t>Functional role of</w:t>
      </w:r>
      <w:r>
        <w:t xml:space="preserve"> assigned set of classes</w:t>
      </w:r>
      <w:bookmarkEnd w:id="5"/>
    </w:p>
    <w:p w14:paraId="2DE4D8D4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1F865F56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01042F3A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18947467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5E1104F7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273B8182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30E42435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4B7BAA26" w14:textId="1A2C8CF3" w:rsidR="003979AD" w:rsidRDefault="003979AD" w:rsidP="003979AD">
      <w:pPr>
        <w:pStyle w:val="Titolo1"/>
      </w:pPr>
      <w:bookmarkStart w:id="6" w:name="_Toc438479070"/>
      <w:r>
        <w:lastRenderedPageBreak/>
        <w:t>List of issues found by applying the checklist</w:t>
      </w:r>
      <w:bookmarkEnd w:id="6"/>
    </w:p>
    <w:p w14:paraId="46303997" w14:textId="0D409954" w:rsidR="006376D5" w:rsidRPr="00CC540C" w:rsidRDefault="00AA494C" w:rsidP="006376D5">
      <w:pPr>
        <w:pStyle w:val="Titolo2"/>
      </w:pPr>
      <w:bookmarkStart w:id="7" w:name="_Toc438479071"/>
      <w:r>
        <w:t>Method 1 Checklist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396"/>
      </w:tblGrid>
      <w:tr w:rsidR="006376D5" w14:paraId="71FA5B46" w14:textId="77777777" w:rsidTr="00893641">
        <w:tc>
          <w:tcPr>
            <w:tcW w:w="4547" w:type="dxa"/>
          </w:tcPr>
          <w:p w14:paraId="431E2A3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</w:p>
        </w:tc>
        <w:tc>
          <w:tcPr>
            <w:tcW w:w="5415" w:type="dxa"/>
          </w:tcPr>
          <w:p w14:paraId="7746BAC6" w14:textId="77777777" w:rsidR="006376D5" w:rsidRPr="00A20CCE" w:rsidRDefault="006376D5" w:rsidP="00893641">
            <w:pPr>
              <w:pStyle w:val="Paragrafoelenco"/>
              <w:jc w:val="center"/>
              <w:rPr>
                <w:i/>
                <w:sz w:val="24"/>
                <w:szCs w:val="24"/>
              </w:rPr>
            </w:pPr>
            <w:proofErr w:type="gramStart"/>
            <w:r w:rsidRPr="00A20CCE">
              <w:rPr>
                <w:i/>
                <w:sz w:val="24"/>
                <w:szCs w:val="24"/>
              </w:rPr>
              <w:t>private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List&lt;String&gt;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>(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application, String type) {…}</w:t>
            </w:r>
          </w:p>
          <w:p w14:paraId="6F78379C" w14:textId="77777777" w:rsidR="006376D5" w:rsidRPr="004D30C2" w:rsidRDefault="006376D5" w:rsidP="00893641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6376D5" w14:paraId="712683EF" w14:textId="77777777" w:rsidTr="00893641">
        <w:tc>
          <w:tcPr>
            <w:tcW w:w="4547" w:type="dxa"/>
          </w:tcPr>
          <w:p w14:paraId="2C8C732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5415" w:type="dxa"/>
          </w:tcPr>
          <w:p w14:paraId="232AA092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name of the method is self-explicative. In fact, it collect the list of the sub-modules in the application grouped in the Ear (Enterprise Archive). The other methods involved have meaningful and coherent names. The only suggestion is to change the returned variable name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with something like </w:t>
            </w:r>
            <w:proofErr w:type="spellStart"/>
            <w:r w:rsidRPr="00A20CCE">
              <w:rPr>
                <w:i/>
                <w:sz w:val="24"/>
                <w:szCs w:val="24"/>
              </w:rPr>
              <w:t>subModuleEarInfoList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(more meaningful, but also longer in practice).</w:t>
            </w:r>
          </w:p>
          <w:p w14:paraId="355ECF1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one-character variables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in this method.</w:t>
            </w:r>
          </w:p>
          <w:p w14:paraId="113C6FB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classes involved in the method are nouns in mixed case with the first letter capitalized. Only the 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 xml:space="preserve"> one has a path-structure:</w:t>
            </w:r>
          </w:p>
          <w:p w14:paraId="569693B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(probably for path-readability purpose).</w:t>
            </w:r>
          </w:p>
          <w:p w14:paraId="69AD1A2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0D17275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attributes are all in </w:t>
            </w:r>
            <w:proofErr w:type="spellStart"/>
            <w:r w:rsidRPr="00A20CCE">
              <w:rPr>
                <w:i/>
                <w:sz w:val="24"/>
                <w:szCs w:val="24"/>
                <w:u w:val="single"/>
              </w:rPr>
              <w:t>CamelCase</w:t>
            </w:r>
            <w:proofErr w:type="spellEnd"/>
            <w:r w:rsidRPr="00A20CCE">
              <w:rPr>
                <w:sz w:val="24"/>
                <w:szCs w:val="24"/>
              </w:rPr>
              <w:t>.</w:t>
            </w:r>
          </w:p>
          <w:p w14:paraId="6E20CAF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constants involved in this method.</w:t>
            </w:r>
          </w:p>
          <w:p w14:paraId="7B185FF7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26E69406" w14:textId="77777777" w:rsidTr="00893641">
        <w:tc>
          <w:tcPr>
            <w:tcW w:w="4547" w:type="dxa"/>
          </w:tcPr>
          <w:p w14:paraId="6DA055B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5415" w:type="dxa"/>
          </w:tcPr>
          <w:p w14:paraId="3B0645D9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indentation is always a four spaces indentation (</w:t>
            </w:r>
            <w:r w:rsidRPr="00A20CCE">
              <w:rPr>
                <w:b/>
                <w:sz w:val="24"/>
                <w:szCs w:val="24"/>
              </w:rPr>
              <w:t>note</w:t>
            </w:r>
            <w:r w:rsidRPr="00A20CCE">
              <w:rPr>
                <w:sz w:val="24"/>
                <w:szCs w:val="24"/>
              </w:rPr>
              <w:t>: four spaces equals a tab, as a main standard in programming).</w:t>
            </w:r>
          </w:p>
          <w:p w14:paraId="7AB257F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69EFA80" w14:textId="77777777" w:rsidTr="00893641">
        <w:tc>
          <w:tcPr>
            <w:tcW w:w="4547" w:type="dxa"/>
          </w:tcPr>
          <w:p w14:paraId="76C9819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5415" w:type="dxa"/>
          </w:tcPr>
          <w:p w14:paraId="2B7E89A1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braces follow coherently the Kernighan and Ritchie style. </w:t>
            </w:r>
          </w:p>
          <w:p w14:paraId="4D151D08" w14:textId="1860DCAD" w:rsidR="006376D5" w:rsidRDefault="006376D5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only two blocks in the method (one for, one if). Both of them have the suggested structure:</w:t>
            </w:r>
          </w:p>
          <w:p w14:paraId="56FE8C8C" w14:textId="77777777" w:rsidR="002323D3" w:rsidRPr="002323D3" w:rsidRDefault="002323D3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68C7517" w14:textId="6229275F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b/>
                <w:i/>
                <w:sz w:val="24"/>
                <w:szCs w:val="24"/>
              </w:rPr>
              <w:t xml:space="preserve">for/if </w:t>
            </w:r>
            <w:r w:rsidRPr="00A20CCE">
              <w:rPr>
                <w:i/>
                <w:sz w:val="24"/>
                <w:szCs w:val="24"/>
              </w:rPr>
              <w:t xml:space="preserve"> &lt;condition&gt; {</w:t>
            </w:r>
          </w:p>
          <w:p w14:paraId="3C838DC0" w14:textId="79152C8D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 xml:space="preserve">    &lt;&lt; lines of code &gt;&gt;</w:t>
            </w:r>
          </w:p>
          <w:p w14:paraId="1DE1DB4A" w14:textId="77777777" w:rsidR="006376D5" w:rsidRPr="00A20CCE" w:rsidRDefault="006376D5" w:rsidP="00893641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>}</w:t>
            </w:r>
          </w:p>
          <w:p w14:paraId="7CA665DE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12C8F705" w14:textId="77777777" w:rsidTr="00893641">
        <w:tc>
          <w:tcPr>
            <w:tcW w:w="4547" w:type="dxa"/>
          </w:tcPr>
          <w:p w14:paraId="6BFCB5E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5415" w:type="dxa"/>
          </w:tcPr>
          <w:p w14:paraId="58DC0C2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blank lines and optional comments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to separate the different parts of the code. </w:t>
            </w:r>
          </w:p>
          <w:p w14:paraId="0CCA2F5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For example, the insertion of blank lines between lines 278-279, 279-280, 282-283 may be a good idea (in order to separate lines of code different from a conceptual point of view).</w:t>
            </w:r>
          </w:p>
          <w:p w14:paraId="438634C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very long line (279) with 115 characters (over 80, but still less than 120). We can do better with a compression of the application class path -&gt; from “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sz w:val="24"/>
                <w:szCs w:val="24"/>
              </w:rPr>
              <w:t>” to just “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>”.</w:t>
            </w:r>
          </w:p>
          <w:p w14:paraId="0EA2B366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F7186CF" w14:textId="77777777" w:rsidTr="00893641">
        <w:tc>
          <w:tcPr>
            <w:tcW w:w="4547" w:type="dxa"/>
          </w:tcPr>
          <w:p w14:paraId="42B93F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5415" w:type="dxa"/>
          </w:tcPr>
          <w:p w14:paraId="57CCA6EA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Line breaks always occur after a comma or an operator.</w:t>
            </w:r>
          </w:p>
          <w:p w14:paraId="612C3B65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high level breaks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>, because they are not requested in this specific part of code.</w:t>
            </w:r>
          </w:p>
          <w:p w14:paraId="78EF6A1B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statements </w:t>
            </w:r>
            <w:proofErr w:type="gramStart"/>
            <w:r w:rsidRPr="00A20CCE">
              <w:rPr>
                <w:sz w:val="24"/>
                <w:szCs w:val="24"/>
              </w:rPr>
              <w:t>are always aligned</w:t>
            </w:r>
            <w:proofErr w:type="gramEnd"/>
            <w:r w:rsidRPr="00A20CCE">
              <w:rPr>
                <w:sz w:val="24"/>
                <w:szCs w:val="24"/>
              </w:rPr>
              <w:t xml:space="preserve"> with respect to the nesting level.</w:t>
            </w:r>
          </w:p>
          <w:p w14:paraId="13C6748A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2DB621F" w14:textId="77777777" w:rsidTr="00893641">
        <w:tc>
          <w:tcPr>
            <w:tcW w:w="4547" w:type="dxa"/>
          </w:tcPr>
          <w:p w14:paraId="014D814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5415" w:type="dxa"/>
          </w:tcPr>
          <w:p w14:paraId="15653E9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short comment line (278) at the top of the method. It says:</w:t>
            </w:r>
          </w:p>
          <w:p w14:paraId="681FBAE4" w14:textId="77777777" w:rsidR="006376D5" w:rsidRPr="00A20CCE" w:rsidRDefault="006376D5" w:rsidP="00893641">
            <w:pPr>
              <w:pStyle w:val="Paragrafoelenco"/>
              <w:jc w:val="both"/>
              <w:rPr>
                <w:color w:val="70AD47" w:themeColor="accent6"/>
                <w:sz w:val="24"/>
                <w:szCs w:val="24"/>
              </w:rPr>
            </w:pPr>
            <w:r w:rsidRPr="00A20CCE">
              <w:rPr>
                <w:color w:val="70AD47" w:themeColor="accent6"/>
                <w:sz w:val="24"/>
                <w:szCs w:val="24"/>
              </w:rPr>
              <w:t>// list sub components for ear</w:t>
            </w:r>
          </w:p>
          <w:p w14:paraId="2451A8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method in fact gets all the subcomponents for ear. Probably, the name of the method is self-explicative, so the comment is a little bit redundant.</w:t>
            </w:r>
          </w:p>
          <w:p w14:paraId="6BB8A11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out-date comments for this method.</w:t>
            </w:r>
          </w:p>
          <w:p w14:paraId="2509C51B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97C14C1" w14:textId="77777777" w:rsidTr="00893641">
        <w:tc>
          <w:tcPr>
            <w:tcW w:w="4547" w:type="dxa"/>
          </w:tcPr>
          <w:p w14:paraId="354FF36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5415" w:type="dxa"/>
          </w:tcPr>
          <w:p w14:paraId="5739ED2B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not Javadoc in the method (and in the class).</w:t>
            </w:r>
          </w:p>
          <w:p w14:paraId="644C7C4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class declared in </w:t>
            </w:r>
            <w:proofErr w:type="gramStart"/>
            <w:r w:rsidRPr="00A20CCE">
              <w:rPr>
                <w:i/>
                <w:sz w:val="24"/>
                <w:szCs w:val="24"/>
              </w:rPr>
              <w:t>ListSubComponentsCommand.java</w:t>
            </w:r>
            <w:r w:rsidRPr="00A20CCE">
              <w:rPr>
                <w:sz w:val="24"/>
                <w:szCs w:val="24"/>
              </w:rPr>
              <w:t>, that</w:t>
            </w:r>
            <w:proofErr w:type="gramEnd"/>
            <w:r w:rsidRPr="00A20CCE">
              <w:rPr>
                <w:sz w:val="24"/>
                <w:szCs w:val="24"/>
              </w:rPr>
              <w:t xml:space="preserve"> implements one interface (</w:t>
            </w:r>
            <w:proofErr w:type="spellStart"/>
            <w:r w:rsidRPr="00A20CCE">
              <w:rPr>
                <w:i/>
                <w:sz w:val="24"/>
                <w:szCs w:val="24"/>
              </w:rPr>
              <w:t>AdminCommand</w:t>
            </w:r>
            <w:proofErr w:type="spellEnd"/>
            <w:r w:rsidRPr="00A20CCE">
              <w:rPr>
                <w:sz w:val="24"/>
                <w:szCs w:val="24"/>
              </w:rPr>
              <w:t>).</w:t>
            </w:r>
          </w:p>
          <w:p w14:paraId="6548EB6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inner classes.</w:t>
            </w:r>
          </w:p>
        </w:tc>
      </w:tr>
      <w:tr w:rsidR="006376D5" w14:paraId="25FD68E3" w14:textId="77777777" w:rsidTr="00893641">
        <w:tc>
          <w:tcPr>
            <w:tcW w:w="4547" w:type="dxa"/>
          </w:tcPr>
          <w:p w14:paraId="68350262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5415" w:type="dxa"/>
          </w:tcPr>
          <w:p w14:paraId="54A954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many “</w:t>
            </w:r>
            <w:r w:rsidRPr="00A20CCE">
              <w:rPr>
                <w:i/>
                <w:sz w:val="24"/>
                <w:szCs w:val="24"/>
              </w:rPr>
              <w:t>import</w:t>
            </w:r>
            <w:r w:rsidRPr="00A20CCE">
              <w:rPr>
                <w:sz w:val="24"/>
                <w:szCs w:val="24"/>
              </w:rPr>
              <w:t xml:space="preserve">” commands, on the top of the class.  </w:t>
            </w:r>
          </w:p>
          <w:p w14:paraId="7F16BA7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6BF1DB5D" w14:textId="77777777" w:rsidTr="00893641">
        <w:tc>
          <w:tcPr>
            <w:tcW w:w="4547" w:type="dxa"/>
          </w:tcPr>
          <w:p w14:paraId="05ADA2B6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5415" w:type="dxa"/>
          </w:tcPr>
          <w:p w14:paraId="7147D63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We are analyzing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getSubModuleForEar</w:t>
            </w:r>
            <w:proofErr w:type="spellEnd"/>
            <w:r w:rsidRPr="00A20CCE">
              <w:rPr>
                <w:sz w:val="24"/>
                <w:szCs w:val="24"/>
              </w:rPr>
              <w:t xml:space="preserve"> method in detail. By the way, we have analyzed the full class in paragraph 5.3.</w:t>
            </w:r>
          </w:p>
        </w:tc>
      </w:tr>
      <w:tr w:rsidR="006376D5" w14:paraId="56C58500" w14:textId="77777777" w:rsidTr="00893641">
        <w:tc>
          <w:tcPr>
            <w:tcW w:w="4547" w:type="dxa"/>
          </w:tcPr>
          <w:p w14:paraId="3879617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5415" w:type="dxa"/>
          </w:tcPr>
          <w:p w14:paraId="239CF49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private because it </w:t>
            </w:r>
            <w:proofErr w:type="gramStart"/>
            <w:r w:rsidRPr="00A20CCE">
              <w:rPr>
                <w:sz w:val="24"/>
                <w:szCs w:val="24"/>
              </w:rPr>
              <w:t>is not used</w:t>
            </w:r>
            <w:proofErr w:type="gramEnd"/>
            <w:r w:rsidRPr="00A20CCE">
              <w:rPr>
                <w:sz w:val="24"/>
                <w:szCs w:val="24"/>
              </w:rPr>
              <w:t xml:space="preserve"> in other classes.</w:t>
            </w:r>
          </w:p>
          <w:p w14:paraId="5760F17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variable in the method (the list of submodules information). It </w:t>
            </w:r>
            <w:proofErr w:type="gramStart"/>
            <w:r w:rsidRPr="00A20CCE">
              <w:rPr>
                <w:sz w:val="24"/>
                <w:szCs w:val="24"/>
              </w:rPr>
              <w:t>is clearly nested</w:t>
            </w:r>
            <w:proofErr w:type="gramEnd"/>
            <w:r w:rsidRPr="00A20CCE">
              <w:rPr>
                <w:sz w:val="24"/>
                <w:szCs w:val="24"/>
              </w:rPr>
              <w:t xml:space="preserve"> in the right way.</w:t>
            </w:r>
          </w:p>
          <w:p w14:paraId="3D1C588B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list </w:t>
            </w:r>
            <w:proofErr w:type="gramStart"/>
            <w:r w:rsidRPr="00A20CCE">
              <w:rPr>
                <w:sz w:val="24"/>
                <w:szCs w:val="24"/>
              </w:rPr>
              <w:t>is initialized</w:t>
            </w:r>
            <w:proofErr w:type="gramEnd"/>
            <w:r w:rsidRPr="00A20CCE">
              <w:rPr>
                <w:sz w:val="24"/>
                <w:szCs w:val="24"/>
              </w:rPr>
              <w:t xml:space="preserve"> to empty by default.</w:t>
            </w:r>
          </w:p>
          <w:p w14:paraId="5FD8501C" w14:textId="77777777" w:rsidR="006376D5" w:rsidRDefault="006376D5" w:rsidP="00D73526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variable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</w:t>
            </w:r>
            <w:proofErr w:type="gramStart"/>
            <w:r w:rsidRPr="00A20CCE">
              <w:rPr>
                <w:sz w:val="24"/>
                <w:szCs w:val="24"/>
              </w:rPr>
              <w:t>is clearly declared</w:t>
            </w:r>
            <w:proofErr w:type="gramEnd"/>
            <w:r w:rsidRPr="00A20CCE">
              <w:rPr>
                <w:sz w:val="24"/>
                <w:szCs w:val="24"/>
              </w:rPr>
              <w:t xml:space="preserve"> at the beginning of the block.</w:t>
            </w:r>
          </w:p>
          <w:p w14:paraId="054C2F76" w14:textId="3229DB82" w:rsidR="002323D3" w:rsidRPr="00A20CCE" w:rsidRDefault="002323D3" w:rsidP="002323D3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462FAAB3" w14:textId="77777777" w:rsidTr="00893641">
        <w:tc>
          <w:tcPr>
            <w:tcW w:w="4547" w:type="dxa"/>
          </w:tcPr>
          <w:p w14:paraId="728C479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5415" w:type="dxa"/>
          </w:tcPr>
          <w:p w14:paraId="088631E5" w14:textId="6600A96D" w:rsidR="002323D3" w:rsidRPr="002323D3" w:rsidRDefault="006376D5" w:rsidP="002323D3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parameters are presented in the correct order.</w:t>
            </w:r>
          </w:p>
          <w:p w14:paraId="548AC0D9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lastRenderedPageBreak/>
              <w:t xml:space="preserve">Every method called in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is the right one. There not exist wrong method calls.</w:t>
            </w:r>
          </w:p>
          <w:p w14:paraId="6A151767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05599D2B" w14:textId="77777777" w:rsidTr="00893641">
        <w:tc>
          <w:tcPr>
            <w:tcW w:w="4547" w:type="dxa"/>
          </w:tcPr>
          <w:p w14:paraId="2DB47E8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Arrays</w:t>
            </w:r>
          </w:p>
        </w:tc>
        <w:tc>
          <w:tcPr>
            <w:tcW w:w="5415" w:type="dxa"/>
          </w:tcPr>
          <w:p w14:paraId="0066D14C" w14:textId="77777777" w:rsidR="006376D5" w:rsidRPr="00A20CCE" w:rsidRDefault="006376D5" w:rsidP="006376D5">
            <w:pPr>
              <w:pStyle w:val="Paragrafoelenco"/>
              <w:numPr>
                <w:ilvl w:val="0"/>
                <w:numId w:val="34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arrays in this code. </w:t>
            </w:r>
          </w:p>
          <w:p w14:paraId="0377F255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Therefore, we will not have problem with indexes or array overflow.</w:t>
            </w:r>
          </w:p>
          <w:p w14:paraId="2B985051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Anyway, there is an </w:t>
            </w:r>
            <w:proofErr w:type="spellStart"/>
            <w:r w:rsidRPr="00A20CCE">
              <w:rPr>
                <w:sz w:val="24"/>
                <w:szCs w:val="24"/>
              </w:rPr>
              <w:t>ArrayList</w:t>
            </w:r>
            <w:proofErr w:type="spellEnd"/>
            <w:r w:rsidRPr="00A20CCE">
              <w:rPr>
                <w:sz w:val="24"/>
                <w:szCs w:val="24"/>
              </w:rPr>
              <w:t xml:space="preserve"> (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>), without problems to highlight.</w:t>
            </w:r>
          </w:p>
          <w:p w14:paraId="0D4E0670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5E3BBA87" w14:textId="77777777" w:rsidTr="00893641">
        <w:tc>
          <w:tcPr>
            <w:tcW w:w="4547" w:type="dxa"/>
          </w:tcPr>
          <w:p w14:paraId="59EF255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5415" w:type="dxa"/>
          </w:tcPr>
          <w:p w14:paraId="467965D2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comparison (line 286) and it is done in the right way (with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</w:t>
            </w:r>
            <w:r w:rsidRPr="00A20CCE">
              <w:rPr>
                <w:sz w:val="24"/>
                <w:szCs w:val="24"/>
              </w:rPr>
              <w:t>).</w:t>
            </w:r>
          </w:p>
          <w:p w14:paraId="3A440334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63BE6A0" w14:textId="77777777" w:rsidTr="00893641">
        <w:tc>
          <w:tcPr>
            <w:tcW w:w="4547" w:type="dxa"/>
          </w:tcPr>
          <w:p w14:paraId="346FC8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5415" w:type="dxa"/>
          </w:tcPr>
          <w:p w14:paraId="3F72637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a getter. There is not a displayed output, but just a returned list of elements. </w:t>
            </w:r>
          </w:p>
          <w:p w14:paraId="225DFB0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error messages are necessary.</w:t>
            </w:r>
          </w:p>
          <w:p w14:paraId="0A7359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769B75F" w14:textId="77777777" w:rsidTr="00893641">
        <w:tc>
          <w:tcPr>
            <w:tcW w:w="4547" w:type="dxa"/>
          </w:tcPr>
          <w:p w14:paraId="430B4B09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5415" w:type="dxa"/>
          </w:tcPr>
          <w:p w14:paraId="234A79F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implementation of the method is elegant. It avoids “brutish programming”.</w:t>
            </w:r>
          </w:p>
          <w:p w14:paraId="7B36404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order of computation/evaluation, operator precedence and parenthesizing is correct.</w:t>
            </w:r>
          </w:p>
          <w:p w14:paraId="6B4C3F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additional parentheses </w:t>
            </w:r>
            <w:proofErr w:type="gramStart"/>
            <w:r w:rsidRPr="00A20CCE">
              <w:rPr>
                <w:sz w:val="24"/>
                <w:szCs w:val="24"/>
              </w:rPr>
              <w:t>are added</w:t>
            </w:r>
            <w:proofErr w:type="gramEnd"/>
            <w:r w:rsidRPr="00A20CCE">
              <w:rPr>
                <w:sz w:val="24"/>
                <w:szCs w:val="24"/>
              </w:rP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14:paraId="67283B9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there are not denominators that can assume zero as value.</w:t>
            </w:r>
          </w:p>
          <w:p w14:paraId="0D82D11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we cannot have problem with divisions between integer numbers.</w:t>
            </w:r>
          </w:p>
          <w:p w14:paraId="6E9D4DC1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a comparison between objects (line 286). It is done in the right way, using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).</w:t>
            </w:r>
          </w:p>
          <w:p w14:paraId="23BCC77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Try-Catch blocks are absent in this part of the code.</w:t>
            </w:r>
          </w:p>
          <w:p w14:paraId="1C3E19A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implicit type conversions in the analyzed part of code.</w:t>
            </w:r>
          </w:p>
          <w:p w14:paraId="156AA5DC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2A6527A5" w14:textId="77777777" w:rsidTr="00893641">
        <w:tc>
          <w:tcPr>
            <w:tcW w:w="4547" w:type="dxa"/>
          </w:tcPr>
          <w:p w14:paraId="6DAC982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5415" w:type="dxa"/>
          </w:tcPr>
          <w:p w14:paraId="11568F9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try-catch blocks are in the code.</w:t>
            </w:r>
          </w:p>
          <w:p w14:paraId="40CFC2A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relevant exceptions to catch in the method. </w:t>
            </w:r>
          </w:p>
          <w:p w14:paraId="7D6BC4AD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9D72304" w14:textId="77777777" w:rsidTr="00893641">
        <w:tc>
          <w:tcPr>
            <w:tcW w:w="4547" w:type="dxa"/>
          </w:tcPr>
          <w:p w14:paraId="05AEB61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5415" w:type="dxa"/>
          </w:tcPr>
          <w:p w14:paraId="1A8C5F55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switch statements in the code.</w:t>
            </w:r>
          </w:p>
          <w:p w14:paraId="1632049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After the execution of </w:t>
            </w:r>
            <w:proofErr w:type="gramStart"/>
            <w:r w:rsidRPr="00A20CCE">
              <w:rPr>
                <w:sz w:val="24"/>
                <w:szCs w:val="24"/>
              </w:rPr>
              <w:t xml:space="preserve">the </w:t>
            </w:r>
            <w:r w:rsidRPr="00A20CCE">
              <w:rPr>
                <w:i/>
                <w:sz w:val="24"/>
                <w:szCs w:val="24"/>
              </w:rPr>
              <w:t>for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statement</w:t>
            </w:r>
            <w:r w:rsidRPr="00A20CCE">
              <w:rPr>
                <w:sz w:val="24"/>
                <w:szCs w:val="24"/>
              </w:rPr>
              <w:t>, the method always returns the list of sub-modules. Note that there is always convergence because the sub-modules are in a finite number.</w:t>
            </w:r>
          </w:p>
          <w:p w14:paraId="17E6DDF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only one loop (for, lines 283~290) is well formed.</w:t>
            </w:r>
          </w:p>
          <w:p w14:paraId="0EDEF12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46B7952F" w14:textId="77777777" w:rsidTr="00893641">
        <w:tc>
          <w:tcPr>
            <w:tcW w:w="4547" w:type="dxa"/>
          </w:tcPr>
          <w:p w14:paraId="6D6717D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</w:t>
            </w:r>
          </w:p>
        </w:tc>
        <w:tc>
          <w:tcPr>
            <w:tcW w:w="5415" w:type="dxa"/>
          </w:tcPr>
          <w:p w14:paraId="270B30BC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Files are directly involved in the method.</w:t>
            </w:r>
          </w:p>
          <w:p w14:paraId="73595FA8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</w:tbl>
    <w:p w14:paraId="0BE30E4F" w14:textId="77777777" w:rsidR="006376D5" w:rsidRDefault="006376D5" w:rsidP="006376D5"/>
    <w:p w14:paraId="08728F01" w14:textId="77777777" w:rsidR="006376D5" w:rsidRDefault="006376D5" w:rsidP="006376D5">
      <w:pPr>
        <w:pStyle w:val="TestoNormale"/>
      </w:pPr>
    </w:p>
    <w:p w14:paraId="09C95957" w14:textId="5ABA6C86" w:rsidR="00AA494C" w:rsidRDefault="00AA494C" w:rsidP="00AA494C">
      <w:pPr>
        <w:pStyle w:val="Titolo2"/>
      </w:pPr>
      <w:bookmarkStart w:id="8" w:name="_Toc438479072"/>
      <w:r>
        <w:t>Method 2 Checklist</w:t>
      </w:r>
      <w:bookmarkEnd w:id="8"/>
    </w:p>
    <w:p w14:paraId="04B6251D" w14:textId="5D948089" w:rsidR="00AA494C" w:rsidRDefault="000D5BA1" w:rsidP="00AA494C">
      <w:pPr>
        <w:pStyle w:val="Titolo2"/>
      </w:pPr>
      <w:r>
        <w:t>Assigned Class in d</w:t>
      </w:r>
      <w:r w:rsidR="00C43EFB">
        <w:t>etail</w:t>
      </w:r>
      <w:r>
        <w:t xml:space="preserve"> </w:t>
      </w:r>
    </w:p>
    <w:p w14:paraId="6EACB5E5" w14:textId="187A64CD" w:rsidR="00ED01F3" w:rsidRPr="00ED01F3" w:rsidRDefault="00ED01F3" w:rsidP="00ED01F3">
      <w:pPr>
        <w:pStyle w:val="TestoNormale"/>
        <w:rPr>
          <w:color w:val="FF0000"/>
          <w:lang w:val="it-IT"/>
        </w:rPr>
      </w:pPr>
      <w:r w:rsidRPr="00ED01F3">
        <w:rPr>
          <w:color w:val="FF0000"/>
          <w:lang w:val="it-IT"/>
        </w:rPr>
        <w:t>N.B. QUI METTIAMO LE COSE RELATIVE AI PUNTI</w:t>
      </w:r>
      <w:r>
        <w:rPr>
          <w:color w:val="FF0000"/>
          <w:lang w:val="it-IT"/>
        </w:rPr>
        <w:t xml:space="preserve"> PIU’ GENERALI DELLA CHECKLIST (QUELLI CHE RIGUARDANO L’INTERA CLASSE… COSE SOLO ACCENNATE NELLA TABELLA!!!)</w:t>
      </w:r>
    </w:p>
    <w:p w14:paraId="623B5B5B" w14:textId="3A28066B" w:rsidR="003979AD" w:rsidRDefault="003979AD" w:rsidP="003979AD">
      <w:pPr>
        <w:pStyle w:val="Titolo1"/>
      </w:pPr>
      <w:bookmarkStart w:id="9" w:name="_Toc438479074"/>
      <w:r>
        <w:t>Other highlighted problems</w:t>
      </w:r>
      <w:bookmarkEnd w:id="9"/>
    </w:p>
    <w:p w14:paraId="2055F21C" w14:textId="5785C3D0" w:rsidR="003C016C" w:rsidRDefault="003C016C" w:rsidP="003979AD">
      <w:pPr>
        <w:pStyle w:val="Titolo1"/>
      </w:pPr>
      <w:bookmarkStart w:id="10" w:name="_Toc438479075"/>
      <w:r>
        <w:t>Hours of work</w:t>
      </w:r>
      <w:bookmarkEnd w:id="10"/>
    </w:p>
    <w:p w14:paraId="1C35D053" w14:textId="1A45B905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Andrea Martino -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 w:hint="cs"/>
                <w:rtl/>
                <w:cs/>
              </w:rPr>
              <m:t>υ</m:t>
            </m:r>
          </m:e>
        </m:d>
        <m:r>
          <w:rPr>
            <w:rFonts w:ascii="Cambria Math" w:hAnsi="Cambria Math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 w:cs="Cambria Math" w:hint="cs"/>
                    <w:i/>
                    <w:iCs/>
                    <w:cs/>
                  </w:rPr>
                </m:ctrlPr>
              </m:deg>
              <m:e>
                <m:r>
                  <w:rPr>
                    <w:rFonts w:ascii="Cambria Math" w:hAnsi="Cambria Math" w:cs="Cambria Math" w:hint="cs"/>
                    <w:rtl/>
                    <w:cs/>
                  </w:rPr>
                  <m:t>π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</w:rPr>
                </m:ctrlPr>
              </m:e>
            </m:rad>
          </m:den>
        </m:f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-∞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υ</m:t>
                </m:r>
              </m:den>
            </m:f>
          </m:e>
        </m:nary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i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υ</m:t>
                </m:r>
                <m:r>
                  <w:rPr>
                    <w:rFonts w:ascii="Cambria Math" w:hAnsi="Cambria Math" w:cs="Cambria Math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 w:hint="cs"/>
                        <w:i/>
                        <w:iCs/>
                        <w: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lang w:val="it-IT"/>
                  </w:rPr>
                  <m:t>/</m:t>
                </m:r>
                <m:r>
                  <w:rPr>
                    <w:rFonts w:ascii="Cambria Math" w:hAnsi="Cambria Math"/>
                    <w:lang w:val="it-IT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cs="Cambria Math"/>
              </w:rPr>
              <m:t>t</m:t>
            </m:r>
          </m:e>
        </m:nary>
      </m:oMath>
      <w:r>
        <w:rPr>
          <w:rFonts w:eastAsiaTheme="minorEastAsia"/>
          <w:iCs/>
        </w:rPr>
        <w:t xml:space="preserve"> Hours</w:t>
      </w:r>
    </w:p>
    <w:p w14:paraId="3046D209" w14:textId="46CB4CD8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Francesco Marchesani - </w:t>
      </w:r>
      <m:oMath>
        <m:r>
          <w:rPr>
            <w:rFonts w:ascii="Cambria Math" w:hAnsi="Cambria Math"/>
            <w:lang w:val="it-IT"/>
          </w:rPr>
          <m:t>100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it-IT"/>
          </w:rPr>
          <m:t>=100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lang w:val="it-IT"/>
          </w:rPr>
          <m:t>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γ</m:t>
                </m:r>
                <m:r>
                  <w:rPr>
                    <w:rFonts w:ascii="Cambria Math" w:hAnsi="Cambria Math"/>
                  </w:rPr>
                  <m:t>z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it-IT"/>
              </w:rPr>
              <m:t>=1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lit/>
                  </m:rPr>
                  <w:rPr>
                    <w:rFonts w:ascii="Cambria Math" w:hAnsi="Cambria Math"/>
                    <w:lang w:val="it-IT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ajorEastAsia" w:hAnsi="Cambria Math" w:cstheme="majorBidi"/>
            <w:lang w:val="it-IT"/>
          </w:rPr>
          <m:t>,</m:t>
        </m:r>
        <m:r>
          <m:rPr>
            <m:sty m:val="p"/>
          </m:rPr>
          <w:rPr>
            <w:rFonts w:ascii="Cambria Math" w:eastAsiaTheme="majorEastAsia" w:hAnsi="Cambria Math" w:cstheme="majorBidi"/>
            <w:lang w:val="it-IT"/>
          </w:rPr>
          <m:t xml:space="preserve">  </m:t>
        </m:r>
        <m:r>
          <w:rPr>
            <w:rFonts w:ascii="Cambria Math" w:hAnsi="Cambria Math" w:cs="Cambria Math" w:hint="cs"/>
            <w:rtl/>
            <w:cs/>
          </w:rPr>
          <m:t>γ</m:t>
        </m:r>
        <m:r>
          <w:rPr>
            <w:rFonts w:ascii="Cambria Math" w:hAnsi="Cambria Math"/>
            <w:lang w:val="it-IT"/>
          </w:rPr>
          <m:t>≈100*0.577216</m:t>
        </m:r>
      </m:oMath>
      <w:r>
        <w:rPr>
          <w:rFonts w:eastAsiaTheme="minorEastAsia"/>
          <w:lang w:val="it-IT"/>
        </w:rPr>
        <w:t xml:space="preserve"> Hours</w:t>
      </w:r>
    </w:p>
    <w:sectPr w:rsidR="003C016C" w:rsidRPr="003C016C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54007" w14:textId="77777777" w:rsidR="0040429F" w:rsidRDefault="0040429F" w:rsidP="006F09C2">
      <w:pPr>
        <w:spacing w:after="0" w:line="240" w:lineRule="auto"/>
      </w:pPr>
      <w:r>
        <w:separator/>
      </w:r>
    </w:p>
  </w:endnote>
  <w:endnote w:type="continuationSeparator" w:id="0">
    <w:p w14:paraId="07C74F77" w14:textId="77777777" w:rsidR="0040429F" w:rsidRDefault="0040429F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DAB41" w14:textId="77777777" w:rsidR="0040429F" w:rsidRDefault="0040429F" w:rsidP="006F09C2">
      <w:pPr>
        <w:spacing w:after="0" w:line="240" w:lineRule="auto"/>
      </w:pPr>
      <w:r>
        <w:separator/>
      </w:r>
    </w:p>
  </w:footnote>
  <w:footnote w:type="continuationSeparator" w:id="0">
    <w:p w14:paraId="5714422E" w14:textId="77777777" w:rsidR="0040429F" w:rsidRDefault="0040429F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7D6C" w:rsidRPr="00E17D6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4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7D6C" w:rsidRPr="00E17D6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4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B8"/>
    <w:multiLevelType w:val="hybridMultilevel"/>
    <w:tmpl w:val="1F960E2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451"/>
    <w:multiLevelType w:val="hybridMultilevel"/>
    <w:tmpl w:val="4FE8C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4381C"/>
    <w:multiLevelType w:val="hybridMultilevel"/>
    <w:tmpl w:val="6D746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0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32"/>
  </w:num>
  <w:num w:numId="9">
    <w:abstractNumId w:val="4"/>
  </w:num>
  <w:num w:numId="10">
    <w:abstractNumId w:val="28"/>
  </w:num>
  <w:num w:numId="11">
    <w:abstractNumId w:val="15"/>
  </w:num>
  <w:num w:numId="12">
    <w:abstractNumId w:val="19"/>
  </w:num>
  <w:num w:numId="13">
    <w:abstractNumId w:val="5"/>
  </w:num>
  <w:num w:numId="14">
    <w:abstractNumId w:val="29"/>
  </w:num>
  <w:num w:numId="15">
    <w:abstractNumId w:val="22"/>
  </w:num>
  <w:num w:numId="16">
    <w:abstractNumId w:val="26"/>
  </w:num>
  <w:num w:numId="17">
    <w:abstractNumId w:val="16"/>
  </w:num>
  <w:num w:numId="18">
    <w:abstractNumId w:val="2"/>
  </w:num>
  <w:num w:numId="19">
    <w:abstractNumId w:val="17"/>
  </w:num>
  <w:num w:numId="20">
    <w:abstractNumId w:val="12"/>
  </w:num>
  <w:num w:numId="21">
    <w:abstractNumId w:val="31"/>
  </w:num>
  <w:num w:numId="22">
    <w:abstractNumId w:val="7"/>
  </w:num>
  <w:num w:numId="23">
    <w:abstractNumId w:val="18"/>
  </w:num>
  <w:num w:numId="24">
    <w:abstractNumId w:val="9"/>
  </w:num>
  <w:num w:numId="25">
    <w:abstractNumId w:val="6"/>
  </w:num>
  <w:num w:numId="26">
    <w:abstractNumId w:val="0"/>
  </w:num>
  <w:num w:numId="27">
    <w:abstractNumId w:val="11"/>
  </w:num>
  <w:num w:numId="28">
    <w:abstractNumId w:val="23"/>
  </w:num>
  <w:num w:numId="29">
    <w:abstractNumId w:val="24"/>
  </w:num>
  <w:num w:numId="30">
    <w:abstractNumId w:val="3"/>
  </w:num>
  <w:num w:numId="31">
    <w:abstractNumId w:val="20"/>
  </w:num>
  <w:num w:numId="32">
    <w:abstractNumId w:val="8"/>
  </w:num>
  <w:num w:numId="33">
    <w:abstractNumId w:val="2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D5BA1"/>
    <w:rsid w:val="000E39D6"/>
    <w:rsid w:val="000F11B4"/>
    <w:rsid w:val="000F1535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5BA0"/>
    <w:rsid w:val="001E022D"/>
    <w:rsid w:val="001E3588"/>
    <w:rsid w:val="001E6E72"/>
    <w:rsid w:val="0021259C"/>
    <w:rsid w:val="002179F4"/>
    <w:rsid w:val="00226126"/>
    <w:rsid w:val="002278D6"/>
    <w:rsid w:val="002323D3"/>
    <w:rsid w:val="002325B8"/>
    <w:rsid w:val="002372E8"/>
    <w:rsid w:val="002433DE"/>
    <w:rsid w:val="002456DA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1230"/>
    <w:rsid w:val="003A2C10"/>
    <w:rsid w:val="003B72E9"/>
    <w:rsid w:val="003C016C"/>
    <w:rsid w:val="003F273D"/>
    <w:rsid w:val="00400EDC"/>
    <w:rsid w:val="0040429F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C3707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67BBA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376D5"/>
    <w:rsid w:val="0064361C"/>
    <w:rsid w:val="00646C75"/>
    <w:rsid w:val="006554B8"/>
    <w:rsid w:val="0069278E"/>
    <w:rsid w:val="006E1D19"/>
    <w:rsid w:val="006F09C2"/>
    <w:rsid w:val="007045D8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05858"/>
    <w:rsid w:val="00810507"/>
    <w:rsid w:val="0084146B"/>
    <w:rsid w:val="008705BA"/>
    <w:rsid w:val="00875534"/>
    <w:rsid w:val="0087738B"/>
    <w:rsid w:val="00881920"/>
    <w:rsid w:val="00887241"/>
    <w:rsid w:val="008B2784"/>
    <w:rsid w:val="008C6CB5"/>
    <w:rsid w:val="008D37F8"/>
    <w:rsid w:val="008D401D"/>
    <w:rsid w:val="008E7657"/>
    <w:rsid w:val="008E7E50"/>
    <w:rsid w:val="00904642"/>
    <w:rsid w:val="009115BD"/>
    <w:rsid w:val="00925D56"/>
    <w:rsid w:val="00926770"/>
    <w:rsid w:val="009332F4"/>
    <w:rsid w:val="00963808"/>
    <w:rsid w:val="00964605"/>
    <w:rsid w:val="00967C18"/>
    <w:rsid w:val="00977FB1"/>
    <w:rsid w:val="009964C7"/>
    <w:rsid w:val="009B1450"/>
    <w:rsid w:val="009B3386"/>
    <w:rsid w:val="009B3E48"/>
    <w:rsid w:val="009C5521"/>
    <w:rsid w:val="009F20E4"/>
    <w:rsid w:val="009F47AF"/>
    <w:rsid w:val="00A0407B"/>
    <w:rsid w:val="00A20CCE"/>
    <w:rsid w:val="00A32E65"/>
    <w:rsid w:val="00A364F8"/>
    <w:rsid w:val="00A66596"/>
    <w:rsid w:val="00A85F2B"/>
    <w:rsid w:val="00A85FBB"/>
    <w:rsid w:val="00AA494C"/>
    <w:rsid w:val="00AB6FE1"/>
    <w:rsid w:val="00AD2904"/>
    <w:rsid w:val="00AD6E2C"/>
    <w:rsid w:val="00AF057D"/>
    <w:rsid w:val="00B1673D"/>
    <w:rsid w:val="00B27A46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BF7D4C"/>
    <w:rsid w:val="00C0248F"/>
    <w:rsid w:val="00C111CD"/>
    <w:rsid w:val="00C11B76"/>
    <w:rsid w:val="00C162BB"/>
    <w:rsid w:val="00C202FD"/>
    <w:rsid w:val="00C36200"/>
    <w:rsid w:val="00C401B6"/>
    <w:rsid w:val="00C43EFB"/>
    <w:rsid w:val="00C470D6"/>
    <w:rsid w:val="00C627FF"/>
    <w:rsid w:val="00C70390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4093B"/>
    <w:rsid w:val="00D65F92"/>
    <w:rsid w:val="00D71D95"/>
    <w:rsid w:val="00D73526"/>
    <w:rsid w:val="00D75F05"/>
    <w:rsid w:val="00D8354E"/>
    <w:rsid w:val="00D87689"/>
    <w:rsid w:val="00D96C66"/>
    <w:rsid w:val="00DB51EE"/>
    <w:rsid w:val="00DD28FE"/>
    <w:rsid w:val="00DE0808"/>
    <w:rsid w:val="00DF575B"/>
    <w:rsid w:val="00E128A9"/>
    <w:rsid w:val="00E17D6C"/>
    <w:rsid w:val="00E30B5E"/>
    <w:rsid w:val="00E446D5"/>
    <w:rsid w:val="00E518AE"/>
    <w:rsid w:val="00E57251"/>
    <w:rsid w:val="00E6374C"/>
    <w:rsid w:val="00E76BEF"/>
    <w:rsid w:val="00E772FD"/>
    <w:rsid w:val="00E91EE6"/>
    <w:rsid w:val="00E94793"/>
    <w:rsid w:val="00EA4647"/>
    <w:rsid w:val="00EA680B"/>
    <w:rsid w:val="00EA681B"/>
    <w:rsid w:val="00EC5E34"/>
    <w:rsid w:val="00ED01F3"/>
    <w:rsid w:val="00ED4C07"/>
    <w:rsid w:val="00EE00FC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6A6A6B-252D-4631-B797-1C570AFCE151}" type="presOf" srcId="{C900A651-3FCA-634D-8E96-FB8C693E1E8F}" destId="{71E5BCB2-3AB6-4C42-9B09-A87936C7F001}" srcOrd="0" destOrd="0" presId="urn:microsoft.com/office/officeart/2005/8/layout/bProcess3"/>
    <dgm:cxn modelId="{8A9CF6C4-E2E3-4071-9D60-261C299014CC}" type="presOf" srcId="{56563E73-53C5-C242-B5DD-534CCEB5A55B}" destId="{1AB89A78-53AA-8046-940B-4774F5E8A3F4}" srcOrd="0" destOrd="0" presId="urn:microsoft.com/office/officeart/2005/8/layout/bProcess3"/>
    <dgm:cxn modelId="{9D126FCA-22B3-497D-9482-5870168EC450}" type="presOf" srcId="{9D0A3E8F-79EA-4741-B4AF-359BBF2AD54A}" destId="{CB005E4D-98D2-5E43-A79A-01D73FA5246C}" srcOrd="0" destOrd="0" presId="urn:microsoft.com/office/officeart/2005/8/layout/bProcess3"/>
    <dgm:cxn modelId="{31B67AFC-77F6-4C88-A632-B99A978FF1E9}" type="presOf" srcId="{51AF1449-732A-7245-8907-3B0B474E6716}" destId="{08B24028-0337-A54F-863C-D83DC536E50D}" srcOrd="1" destOrd="0" presId="urn:microsoft.com/office/officeart/2005/8/layout/bProcess3"/>
    <dgm:cxn modelId="{FF1ECCDA-C466-4B95-A6E1-9E30178BFC2F}" type="presOf" srcId="{03689D08-8F94-B240-B093-204B4D1B1996}" destId="{11041959-BAD3-494D-A0CA-60D08024935F}" srcOrd="0" destOrd="0" presId="urn:microsoft.com/office/officeart/2005/8/layout/bProcess3"/>
    <dgm:cxn modelId="{1C577612-7C49-4DB2-8C7E-23083F4DD6DF}" type="presOf" srcId="{51AF1449-732A-7245-8907-3B0B474E6716}" destId="{70A625A3-B04D-314A-9454-BA7560E71142}" srcOrd="0" destOrd="0" presId="urn:microsoft.com/office/officeart/2005/8/layout/bProcess3"/>
    <dgm:cxn modelId="{BA6D893B-BD3B-415B-B7CF-1C7B13E0FABF}" type="presOf" srcId="{6FF581C4-5EE0-6547-8B0A-4DD4E49DF7D5}" destId="{70788382-AA77-7C4C-A399-82382C8CD1E3}" srcOrd="0" destOrd="0" presId="urn:microsoft.com/office/officeart/2005/8/layout/bProcess3"/>
    <dgm:cxn modelId="{D9FB5D0B-23B9-466F-B7CD-143989FB3619}" type="presOf" srcId="{E1700588-AA9B-9044-98E5-A52BC9E980D8}" destId="{0D4A6B71-9678-E74B-A4F4-3D04D7F96F18}" srcOrd="1" destOrd="0" presId="urn:microsoft.com/office/officeart/2005/8/layout/bProcess3"/>
    <dgm:cxn modelId="{B41EA4C2-00EB-43DA-86F6-7A172AD3AA36}" type="presOf" srcId="{761D77BA-5704-3540-A64C-39623ABDE933}" destId="{2B850CA7-3DA8-704B-9542-29A27C4E6E8A}" srcOrd="0" destOrd="0" presId="urn:microsoft.com/office/officeart/2005/8/layout/bProcess3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6C63A73F-E152-4397-B0FB-A19E0772044C}" type="presOf" srcId="{56563E73-53C5-C242-B5DD-534CCEB5A55B}" destId="{8845A127-0D85-A14A-94CB-F773727D4C9B}" srcOrd="1" destOrd="0" presId="urn:microsoft.com/office/officeart/2005/8/layout/bProcess3"/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425C9332-997B-4743-84CE-2E080EC10399}" type="presOf" srcId="{E1700588-AA9B-9044-98E5-A52BC9E980D8}" destId="{BE891453-7A81-9745-80FE-393D0BD9F682}" srcOrd="0" destOrd="0" presId="urn:microsoft.com/office/officeart/2005/8/layout/bProcess3"/>
    <dgm:cxn modelId="{B6C07088-413B-4300-B200-54197B67DFF9}" type="presOf" srcId="{3ABC577C-D926-6C40-8609-A47272EDC0E8}" destId="{35CF6ACD-16BB-D44B-9967-A88BE4C856FA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D7545B8-CDC5-4F75-9CED-D6F9121F3C5B}" type="presOf" srcId="{3D31D781-DE26-FC46-87C5-81D28438E988}" destId="{5054442F-68CC-BA4D-A78B-D10165C93B35}" srcOrd="0" destOrd="0" presId="urn:microsoft.com/office/officeart/2005/8/layout/bProcess3"/>
    <dgm:cxn modelId="{7D032C7B-5B2E-4B29-B696-7627DB7EC763}" type="presOf" srcId="{7DBAA654-83A9-2749-9A11-3A2F0853292E}" destId="{379D3411-2CF2-1443-9DE7-1F3F74BE70B6}" srcOrd="0" destOrd="0" presId="urn:microsoft.com/office/officeart/2005/8/layout/bProcess3"/>
    <dgm:cxn modelId="{6F1BEBF8-5D71-4505-9745-1A944D634261}" type="presOf" srcId="{03689D08-8F94-B240-B093-204B4D1B1996}" destId="{F515C25C-FBC4-0A42-9BD8-739DB491DE01}" srcOrd="1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6CF2BABF-C3FC-4A62-BF62-3E9DEA7C9B5F}" type="presOf" srcId="{981B4EF9-7A3A-BE49-B6B6-0021D3615771}" destId="{CA2203B5-A4CA-2C4D-8577-50E3388F2246}" srcOrd="0" destOrd="0" presId="urn:microsoft.com/office/officeart/2005/8/layout/bProcess3"/>
    <dgm:cxn modelId="{720508BC-A71A-439B-A582-B494B20E14BB}" type="presOf" srcId="{6FF581C4-5EE0-6547-8B0A-4DD4E49DF7D5}" destId="{EE2C3E7E-7411-F14A-B102-730D81D864D3}" srcOrd="1" destOrd="0" presId="urn:microsoft.com/office/officeart/2005/8/layout/bProcess3"/>
    <dgm:cxn modelId="{EBDD862B-1D5E-4FA2-BF4A-B2E9EA6F196F}" type="presParOf" srcId="{379D3411-2CF2-1443-9DE7-1F3F74BE70B6}" destId="{71E5BCB2-3AB6-4C42-9B09-A87936C7F001}" srcOrd="0" destOrd="0" presId="urn:microsoft.com/office/officeart/2005/8/layout/bProcess3"/>
    <dgm:cxn modelId="{ED1BF111-7333-4B9A-95BF-9D9CC5CD3698}" type="presParOf" srcId="{379D3411-2CF2-1443-9DE7-1F3F74BE70B6}" destId="{70788382-AA77-7C4C-A399-82382C8CD1E3}" srcOrd="1" destOrd="0" presId="urn:microsoft.com/office/officeart/2005/8/layout/bProcess3"/>
    <dgm:cxn modelId="{8BFB629C-98DF-4356-BE4D-9E542D5BB07D}" type="presParOf" srcId="{70788382-AA77-7C4C-A399-82382C8CD1E3}" destId="{EE2C3E7E-7411-F14A-B102-730D81D864D3}" srcOrd="0" destOrd="0" presId="urn:microsoft.com/office/officeart/2005/8/layout/bProcess3"/>
    <dgm:cxn modelId="{A70B0419-03DE-4A51-B5E5-6C493A0B12FC}" type="presParOf" srcId="{379D3411-2CF2-1443-9DE7-1F3F74BE70B6}" destId="{CB005E4D-98D2-5E43-A79A-01D73FA5246C}" srcOrd="2" destOrd="0" presId="urn:microsoft.com/office/officeart/2005/8/layout/bProcess3"/>
    <dgm:cxn modelId="{60F05767-B0D8-4AA0-879D-85F9DDC346C4}" type="presParOf" srcId="{379D3411-2CF2-1443-9DE7-1F3F74BE70B6}" destId="{1AB89A78-53AA-8046-940B-4774F5E8A3F4}" srcOrd="3" destOrd="0" presId="urn:microsoft.com/office/officeart/2005/8/layout/bProcess3"/>
    <dgm:cxn modelId="{74AC545F-0821-4C39-9974-4E82B4172679}" type="presParOf" srcId="{1AB89A78-53AA-8046-940B-4774F5E8A3F4}" destId="{8845A127-0D85-A14A-94CB-F773727D4C9B}" srcOrd="0" destOrd="0" presId="urn:microsoft.com/office/officeart/2005/8/layout/bProcess3"/>
    <dgm:cxn modelId="{BB82C9B6-DAE4-4CE9-9346-FF632C2FDA60}" type="presParOf" srcId="{379D3411-2CF2-1443-9DE7-1F3F74BE70B6}" destId="{2B850CA7-3DA8-704B-9542-29A27C4E6E8A}" srcOrd="4" destOrd="0" presId="urn:microsoft.com/office/officeart/2005/8/layout/bProcess3"/>
    <dgm:cxn modelId="{50B8368D-70E3-4BA1-8BDD-5753BA6183FF}" type="presParOf" srcId="{379D3411-2CF2-1443-9DE7-1F3F74BE70B6}" destId="{11041959-BAD3-494D-A0CA-60D08024935F}" srcOrd="5" destOrd="0" presId="urn:microsoft.com/office/officeart/2005/8/layout/bProcess3"/>
    <dgm:cxn modelId="{6358E89E-888A-4312-AA95-BFB9E31692B6}" type="presParOf" srcId="{11041959-BAD3-494D-A0CA-60D08024935F}" destId="{F515C25C-FBC4-0A42-9BD8-739DB491DE01}" srcOrd="0" destOrd="0" presId="urn:microsoft.com/office/officeart/2005/8/layout/bProcess3"/>
    <dgm:cxn modelId="{69DFB481-5CB0-4EDE-90ED-26AEC8D25388}" type="presParOf" srcId="{379D3411-2CF2-1443-9DE7-1F3F74BE70B6}" destId="{35CF6ACD-16BB-D44B-9967-A88BE4C856FA}" srcOrd="6" destOrd="0" presId="urn:microsoft.com/office/officeart/2005/8/layout/bProcess3"/>
    <dgm:cxn modelId="{3C5FC03C-6289-4BD8-9C03-6534BC41FBF1}" type="presParOf" srcId="{379D3411-2CF2-1443-9DE7-1F3F74BE70B6}" destId="{BE891453-7A81-9745-80FE-393D0BD9F682}" srcOrd="7" destOrd="0" presId="urn:microsoft.com/office/officeart/2005/8/layout/bProcess3"/>
    <dgm:cxn modelId="{337618AE-B38B-45F0-97B1-B3DCE1D1F14A}" type="presParOf" srcId="{BE891453-7A81-9745-80FE-393D0BD9F682}" destId="{0D4A6B71-9678-E74B-A4F4-3D04D7F96F18}" srcOrd="0" destOrd="0" presId="urn:microsoft.com/office/officeart/2005/8/layout/bProcess3"/>
    <dgm:cxn modelId="{0409A7DC-551E-4172-9AB1-DF484A9DE05A}" type="presParOf" srcId="{379D3411-2CF2-1443-9DE7-1F3F74BE70B6}" destId="{5054442F-68CC-BA4D-A78B-D10165C93B35}" srcOrd="8" destOrd="0" presId="urn:microsoft.com/office/officeart/2005/8/layout/bProcess3"/>
    <dgm:cxn modelId="{2498E86D-AA8B-484E-BC82-427DD6862ACF}" type="presParOf" srcId="{379D3411-2CF2-1443-9DE7-1F3F74BE70B6}" destId="{70A625A3-B04D-314A-9454-BA7560E71142}" srcOrd="9" destOrd="0" presId="urn:microsoft.com/office/officeart/2005/8/layout/bProcess3"/>
    <dgm:cxn modelId="{B89A6062-52BC-462C-A6C6-5788BBCFB8D3}" type="presParOf" srcId="{70A625A3-B04D-314A-9454-BA7560E71142}" destId="{08B24028-0337-A54F-863C-D83DC536E50D}" srcOrd="0" destOrd="0" presId="urn:microsoft.com/office/officeart/2005/8/layout/bProcess3"/>
    <dgm:cxn modelId="{4CF26658-0695-4B7E-89AC-5A9238C96968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3F5D82-037A-443E-8CBE-C1DEF868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1121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20</cp:revision>
  <cp:lastPrinted>2015-12-04T13:47:00Z</cp:lastPrinted>
  <dcterms:created xsi:type="dcterms:W3CDTF">2015-12-09T18:31:00Z</dcterms:created>
  <dcterms:modified xsi:type="dcterms:W3CDTF">2015-12-21T16:26:00Z</dcterms:modified>
</cp:coreProperties>
</file>