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F4DA" w14:textId="446E3579" w:rsidR="00814C7C" w:rsidRPr="004C40D5" w:rsidRDefault="00AC269E" w:rsidP="002250D9">
      <w:pPr>
        <w:spacing w:before="240"/>
        <w:jc w:val="center"/>
        <w:rPr>
          <w:b/>
          <w:sz w:val="28"/>
        </w:rPr>
      </w:pPr>
      <w:r w:rsidRPr="004C40D5">
        <w:rPr>
          <w:rFonts w:hint="eastAsia"/>
          <w:b/>
          <w:sz w:val="28"/>
        </w:rPr>
        <w:t>BME2104 -</w:t>
      </w:r>
      <w:r w:rsidRPr="004C40D5">
        <w:rPr>
          <w:rFonts w:hint="eastAsia"/>
          <w:b/>
          <w:sz w:val="28"/>
        </w:rPr>
        <w:t>《生物医学影像技术》</w:t>
      </w:r>
      <w:r w:rsidR="00814C7C" w:rsidRPr="004C40D5">
        <w:rPr>
          <w:b/>
          <w:sz w:val="28"/>
        </w:rPr>
        <w:t>Home Work #</w:t>
      </w:r>
      <w:r w:rsidR="00B815A5">
        <w:rPr>
          <w:b/>
          <w:sz w:val="28"/>
        </w:rPr>
        <w:t>2</w:t>
      </w:r>
    </w:p>
    <w:p w14:paraId="62B35338" w14:textId="66D5745A" w:rsidR="00B918B6" w:rsidRDefault="00143744" w:rsidP="002250D9">
      <w:pPr>
        <w:jc w:val="center"/>
      </w:pPr>
      <w:r>
        <w:t>Due Date:</w:t>
      </w:r>
      <w:r w:rsidR="00B918B6">
        <w:t xml:space="preserve"> </w:t>
      </w:r>
      <w:r w:rsidR="00EA3B7D">
        <w:t>April</w:t>
      </w:r>
      <w:r>
        <w:t xml:space="preserve"> </w:t>
      </w:r>
      <w:r w:rsidR="00EA3B7D">
        <w:t>17</w:t>
      </w:r>
      <w:r w:rsidR="00E6286F">
        <w:t>, 20</w:t>
      </w:r>
      <w:r w:rsidR="002839C4">
        <w:t>2</w:t>
      </w:r>
      <w:r w:rsidR="00EA3B7D">
        <w:t>4</w:t>
      </w:r>
      <w:bookmarkStart w:id="0" w:name="_GoBack"/>
      <w:bookmarkEnd w:id="0"/>
    </w:p>
    <w:p w14:paraId="6FC6D0AC" w14:textId="56FA3EFC" w:rsidR="003E3F9B" w:rsidRDefault="003E3F9B" w:rsidP="003273BD">
      <w:pPr>
        <w:jc w:val="both"/>
        <w:rPr>
          <w:i/>
        </w:rPr>
      </w:pPr>
      <w:r w:rsidRPr="003D3415">
        <w:rPr>
          <w:b/>
          <w:i/>
        </w:rPr>
        <w:t>Note:</w:t>
      </w:r>
      <w:r w:rsidRPr="003D3415">
        <w:rPr>
          <w:i/>
        </w:rPr>
        <w:t xml:space="preserve"> Please </w:t>
      </w:r>
      <w:r w:rsidR="00F02726">
        <w:rPr>
          <w:i/>
        </w:rPr>
        <w:t>prepare</w:t>
      </w:r>
      <w:r w:rsidRPr="003D3415">
        <w:rPr>
          <w:i/>
        </w:rPr>
        <w:t xml:space="preserve"> your answers</w:t>
      </w:r>
      <w:r w:rsidR="00F02726">
        <w:rPr>
          <w:i/>
        </w:rPr>
        <w:t xml:space="preserve"> to the problems</w:t>
      </w:r>
      <w:r w:rsidRPr="003D3415">
        <w:rPr>
          <w:i/>
        </w:rPr>
        <w:t xml:space="preserve"> in a single PDF, and upload your PDF to </w:t>
      </w:r>
      <w:r w:rsidR="00697ECE" w:rsidRPr="003D3415">
        <w:rPr>
          <w:i/>
        </w:rPr>
        <w:t>Blackboard</w:t>
      </w:r>
      <w:r w:rsidRPr="003D3415">
        <w:rPr>
          <w:i/>
        </w:rPr>
        <w:t xml:space="preserve">. </w:t>
      </w:r>
    </w:p>
    <w:p w14:paraId="453A9E45" w14:textId="77777777" w:rsidR="004C701D" w:rsidRDefault="004C701D" w:rsidP="004C701D">
      <w:pPr>
        <w:pStyle w:val="ListParagraph"/>
        <w:numPr>
          <w:ilvl w:val="1"/>
          <w:numId w:val="1"/>
        </w:numPr>
        <w:spacing w:before="240"/>
        <w:ind w:left="360"/>
      </w:pPr>
      <w:r>
        <w:t>Iodine-based agent is commonly used in X-ray and CT imaging to enhance contrast. Applying the physics principle of X-ray and matter interactions, and if the X-rays are of monochromatic energy at 60 keV, please find the answers to the following:</w:t>
      </w:r>
    </w:p>
    <w:p w14:paraId="74D6999A" w14:textId="77777777" w:rsidR="004C701D" w:rsidRDefault="004C701D" w:rsidP="004C701D">
      <w:pPr>
        <w:pStyle w:val="ListParagraph"/>
        <w:numPr>
          <w:ilvl w:val="2"/>
          <w:numId w:val="1"/>
        </w:numPr>
        <w:spacing w:before="240"/>
        <w:ind w:left="1080" w:hanging="360"/>
      </w:pPr>
      <w:r>
        <w:t>What is the wavelength and frequency of 60 keV x-ray photon?</w:t>
      </w:r>
    </w:p>
    <w:p w14:paraId="67CF8F4C" w14:textId="5783304F" w:rsidR="004C701D" w:rsidRDefault="004C701D" w:rsidP="004C701D">
      <w:pPr>
        <w:pStyle w:val="ListParagraph"/>
        <w:numPr>
          <w:ilvl w:val="2"/>
          <w:numId w:val="1"/>
        </w:numPr>
        <w:spacing w:before="240"/>
        <w:ind w:left="1080" w:hanging="360"/>
      </w:pPr>
      <w:r>
        <w:t>What is the relative x-ray absorption ratio of iodine to calcium which is the main element in bone?</w:t>
      </w:r>
    </w:p>
    <w:p w14:paraId="20B9353F" w14:textId="77777777" w:rsidR="004C701D" w:rsidRDefault="004C701D" w:rsidP="004C701D">
      <w:pPr>
        <w:pStyle w:val="ListParagraph"/>
        <w:numPr>
          <w:ilvl w:val="2"/>
          <w:numId w:val="1"/>
        </w:numPr>
        <w:spacing w:before="240"/>
        <w:ind w:left="1080" w:hanging="360"/>
      </w:pPr>
      <w:r>
        <w:t>What is the K-edge absorption energy of iodine and calcium, respectively?</w:t>
      </w:r>
    </w:p>
    <w:p w14:paraId="7C3C752B" w14:textId="08DBB320" w:rsidR="004C701D" w:rsidRDefault="004C701D" w:rsidP="004C701D">
      <w:pPr>
        <w:pStyle w:val="ListParagraph"/>
        <w:numPr>
          <w:ilvl w:val="2"/>
          <w:numId w:val="1"/>
        </w:numPr>
        <w:spacing w:before="240"/>
        <w:ind w:left="1080" w:hanging="360"/>
      </w:pPr>
      <w:r>
        <w:t xml:space="preserve">At 60 keV, which one is the dominant interaction mechanism for total x-ray attenuation, absorption or scattering? </w:t>
      </w:r>
      <w:r w:rsidR="003C2E56">
        <w:t>Is there any chance of pair production at 60 keV?</w:t>
      </w:r>
    </w:p>
    <w:p w14:paraId="014F636D" w14:textId="2BDAAF3C" w:rsidR="003C2E56" w:rsidRDefault="003C2E56" w:rsidP="004C701D">
      <w:pPr>
        <w:pStyle w:val="ListParagraph"/>
        <w:numPr>
          <w:ilvl w:val="2"/>
          <w:numId w:val="1"/>
        </w:numPr>
        <w:spacing w:before="240"/>
        <w:ind w:left="1080" w:hanging="360"/>
      </w:pPr>
      <w:r>
        <w:t>When incident X-ray is at 60 keV, how does the energy of Compton scattered x-ray depend on the scattering angle? Write down your equation, and then plot the scattering photon energy versus scattering angle.</w:t>
      </w:r>
    </w:p>
    <w:p w14:paraId="76A579B2" w14:textId="77777777" w:rsidR="004C701D" w:rsidRDefault="004C701D" w:rsidP="004C701D">
      <w:pPr>
        <w:pStyle w:val="ListParagraph"/>
        <w:spacing w:before="240"/>
        <w:ind w:left="360"/>
      </w:pPr>
    </w:p>
    <w:p w14:paraId="14ED3C9E" w14:textId="77777777" w:rsidR="003C2E56" w:rsidRPr="00B660BE" w:rsidRDefault="003C2E56" w:rsidP="003C2E56">
      <w:pPr>
        <w:pStyle w:val="ListParagraph"/>
        <w:numPr>
          <w:ilvl w:val="1"/>
          <w:numId w:val="1"/>
        </w:numPr>
        <w:spacing w:before="240"/>
        <w:ind w:left="360"/>
        <w:rPr>
          <w:b/>
        </w:rPr>
      </w:pPr>
      <w:r>
        <w:t xml:space="preserve">The spectrum from an x-ray tube is shown in the following figure. After the x-rays from this tube passed through a water cylinder (see right figure </w:t>
      </w:r>
      <w:r>
        <w:rPr>
          <w:rFonts w:hint="eastAsia"/>
        </w:rPr>
        <w:t>below</w:t>
      </w:r>
      <w:r>
        <w:t xml:space="preserve">), please sketch out the two expected x-ray spectra at the two positions (1 &amp; 2).  Please label those two spectra on the figure. You can superimpose your sketches onto the existing spectrum figure.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4"/>
        <w:gridCol w:w="2226"/>
      </w:tblGrid>
      <w:tr w:rsidR="003C2E56" w14:paraId="2B979E43" w14:textId="77777777" w:rsidTr="00776848">
        <w:tc>
          <w:tcPr>
            <w:tcW w:w="3811" w:type="pct"/>
          </w:tcPr>
          <w:p w14:paraId="6C3B48AC" w14:textId="77777777" w:rsidR="003C2E56" w:rsidRDefault="003C2E56" w:rsidP="00776848">
            <w:pPr>
              <w:spacing w:before="240"/>
              <w:ind w:left="360" w:hanging="360"/>
              <w:rPr>
                <w:b/>
              </w:rPr>
            </w:pPr>
            <w:r w:rsidRPr="0092220F">
              <w:rPr>
                <w:b/>
                <w:noProof/>
              </w:rPr>
              <w:drawing>
                <wp:inline distT="0" distB="0" distL="0" distR="0" wp14:anchorId="729F3712" wp14:editId="6110995C">
                  <wp:extent cx="4156075" cy="3192272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90"/>
                          <a:stretch/>
                        </pic:blipFill>
                        <pic:spPr bwMode="auto">
                          <a:xfrm>
                            <a:off x="0" y="0"/>
                            <a:ext cx="4166486" cy="3200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pct"/>
          </w:tcPr>
          <w:p w14:paraId="395FCF11" w14:textId="77777777" w:rsidR="003C2E56" w:rsidRDefault="003C2E56" w:rsidP="00776848">
            <w:pPr>
              <w:spacing w:before="240"/>
              <w:ind w:left="360" w:hanging="36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4D846F2" wp14:editId="08269AAB">
                  <wp:extent cx="1211580" cy="2382135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150" cy="2398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D3594" w14:textId="77777777" w:rsidR="003C2E56" w:rsidRDefault="003C2E56" w:rsidP="003C2E56">
      <w:pPr>
        <w:pStyle w:val="ListParagraph"/>
        <w:spacing w:before="240"/>
        <w:ind w:left="360"/>
      </w:pPr>
    </w:p>
    <w:p w14:paraId="2068B036" w14:textId="4B393309" w:rsidR="00A46B45" w:rsidRDefault="00D7342D" w:rsidP="00A46B45">
      <w:pPr>
        <w:pStyle w:val="ListParagraph"/>
        <w:numPr>
          <w:ilvl w:val="1"/>
          <w:numId w:val="1"/>
        </w:numPr>
        <w:spacing w:before="240"/>
        <w:ind w:left="360"/>
      </w:pPr>
      <w:r>
        <w:lastRenderedPageBreak/>
        <w:t xml:space="preserve">Use the following figure, </w:t>
      </w:r>
      <w:r w:rsidR="00A46B45">
        <w:t xml:space="preserve">explain the physics principle of </w:t>
      </w:r>
      <w:r w:rsidR="00A46B45" w:rsidRPr="00A64975">
        <w:t>Bremsstrahlung</w:t>
      </w:r>
      <w:r w:rsidR="00A46B45">
        <w:t xml:space="preserve"> radiation, and how does </w:t>
      </w:r>
      <w:r w:rsidR="00A46B45" w:rsidRPr="00A64975">
        <w:t>Bremsstrahlung</w:t>
      </w:r>
      <w:r w:rsidR="00A46B45">
        <w:t xml:space="preserve"> radiation contribute to the X-ray spectrum of an X-ray tube. </w:t>
      </w:r>
    </w:p>
    <w:p w14:paraId="2ACA6A44" w14:textId="4F193565" w:rsidR="00D7342D" w:rsidRDefault="00D7342D" w:rsidP="002233FE">
      <w:pPr>
        <w:pStyle w:val="ListParagraph"/>
        <w:spacing w:before="240"/>
        <w:ind w:left="360"/>
        <w:jc w:val="center"/>
      </w:pPr>
      <w:r w:rsidRPr="00D7342D">
        <w:rPr>
          <w:noProof/>
        </w:rPr>
        <w:drawing>
          <wp:inline distT="0" distB="0" distL="0" distR="0" wp14:anchorId="152248C6" wp14:editId="7440999F">
            <wp:extent cx="3390900" cy="2148949"/>
            <wp:effectExtent l="0" t="0" r="0" b="3810"/>
            <wp:docPr id="10" name="Picture 4" descr="radiation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radiation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20" cy="216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821B6A5" w14:textId="77777777" w:rsidR="00A46B45" w:rsidRDefault="00A46B45" w:rsidP="009E5EC9">
      <w:pPr>
        <w:pStyle w:val="ListParagraph"/>
        <w:spacing w:before="240"/>
        <w:ind w:left="360"/>
      </w:pPr>
    </w:p>
    <w:p w14:paraId="4C7694CF" w14:textId="2FAD0766" w:rsidR="003607D9" w:rsidRDefault="003607D9" w:rsidP="003607D9">
      <w:pPr>
        <w:pStyle w:val="ListParagraph"/>
        <w:spacing w:before="240"/>
        <w:ind w:left="360" w:hanging="360"/>
        <w:rPr>
          <w:b/>
        </w:rPr>
      </w:pPr>
    </w:p>
    <w:p w14:paraId="7C37B77E" w14:textId="05E436ED" w:rsidR="003607D9" w:rsidRDefault="003607D9" w:rsidP="003607D9">
      <w:pPr>
        <w:pStyle w:val="ListParagraph"/>
        <w:spacing w:before="240"/>
        <w:ind w:left="360" w:hanging="360"/>
        <w:rPr>
          <w:b/>
        </w:rPr>
      </w:pPr>
    </w:p>
    <w:p w14:paraId="19DAC1E0" w14:textId="77777777" w:rsidR="006925AA" w:rsidRDefault="006925AA" w:rsidP="003607D9">
      <w:pPr>
        <w:pStyle w:val="ListParagraph"/>
        <w:spacing w:before="240"/>
        <w:ind w:left="360" w:hanging="360"/>
        <w:rPr>
          <w:b/>
        </w:rPr>
      </w:pPr>
    </w:p>
    <w:p w14:paraId="589F02DD" w14:textId="7DD20FBC" w:rsidR="00BF3BC8" w:rsidRDefault="00A64975" w:rsidP="00A64975">
      <w:pPr>
        <w:pStyle w:val="ListParagraph"/>
        <w:numPr>
          <w:ilvl w:val="1"/>
          <w:numId w:val="1"/>
        </w:numPr>
        <w:spacing w:before="240"/>
        <w:ind w:left="360"/>
      </w:pPr>
      <w:r>
        <w:t>What is characteristic X-ray of an X-ray tube? Please explain the physics principle behind characteristic X-ray.</w:t>
      </w:r>
    </w:p>
    <w:p w14:paraId="1136E353" w14:textId="77777777" w:rsidR="00BF3BC8" w:rsidRPr="00A64975" w:rsidRDefault="00BF3BC8" w:rsidP="00BF3BC8">
      <w:pPr>
        <w:pStyle w:val="ListParagraph"/>
        <w:spacing w:before="240"/>
        <w:ind w:left="360"/>
      </w:pPr>
    </w:p>
    <w:p w14:paraId="4D76B323" w14:textId="77777777" w:rsidR="003607D9" w:rsidRPr="00AA5BBE" w:rsidRDefault="003607D9" w:rsidP="003607D9">
      <w:pPr>
        <w:pStyle w:val="ListParagraph"/>
        <w:spacing w:before="240"/>
        <w:ind w:left="0"/>
        <w:rPr>
          <w:b/>
        </w:rPr>
      </w:pPr>
    </w:p>
    <w:p w14:paraId="6596717B" w14:textId="77777777" w:rsidR="008A39FA" w:rsidRDefault="008A39FA" w:rsidP="007561D1">
      <w:pPr>
        <w:pStyle w:val="ListParagraph"/>
        <w:numPr>
          <w:ilvl w:val="1"/>
          <w:numId w:val="1"/>
        </w:numPr>
        <w:spacing w:before="240"/>
        <w:ind w:left="360"/>
      </w:pPr>
      <w:r>
        <w:t>Is the following statement correct?  Explain why.</w:t>
      </w:r>
    </w:p>
    <w:p w14:paraId="42265466" w14:textId="77777777" w:rsidR="008A39FA" w:rsidRDefault="008A39FA" w:rsidP="008A39FA">
      <w:pPr>
        <w:pStyle w:val="ListParagraph"/>
        <w:spacing w:before="240"/>
        <w:ind w:left="360"/>
      </w:pPr>
    </w:p>
    <w:p w14:paraId="00D09525" w14:textId="2F4B50B5" w:rsidR="008A39FA" w:rsidRDefault="008A39FA" w:rsidP="008A39FA">
      <w:pPr>
        <w:pStyle w:val="ListParagraph"/>
        <w:spacing w:before="240"/>
        <w:ind w:left="360"/>
      </w:pPr>
      <w:r>
        <w:t xml:space="preserve">Statement: The total Bremsstrahlung output of an x-ray tube depends on both the anode material and the anode voltage. </w:t>
      </w:r>
    </w:p>
    <w:p w14:paraId="4D005C64" w14:textId="5914B6BA" w:rsidR="008A39FA" w:rsidRDefault="008A39FA" w:rsidP="008A39FA">
      <w:pPr>
        <w:pStyle w:val="ListParagraph"/>
        <w:spacing w:before="240"/>
        <w:ind w:left="360"/>
      </w:pPr>
    </w:p>
    <w:p w14:paraId="0AB2E234" w14:textId="77777777" w:rsidR="0052242C" w:rsidRDefault="0052242C" w:rsidP="008A39FA">
      <w:pPr>
        <w:pStyle w:val="ListParagraph"/>
        <w:spacing w:before="240"/>
        <w:ind w:left="360"/>
      </w:pPr>
    </w:p>
    <w:p w14:paraId="1C01A91A" w14:textId="296684F3" w:rsidR="007561D1" w:rsidRDefault="007561D1" w:rsidP="007561D1">
      <w:pPr>
        <w:pStyle w:val="ListParagraph"/>
        <w:numPr>
          <w:ilvl w:val="1"/>
          <w:numId w:val="1"/>
        </w:numPr>
        <w:spacing w:before="240"/>
        <w:ind w:left="360"/>
      </w:pPr>
      <w:r w:rsidRPr="00D962F2">
        <w:t>Based</w:t>
      </w:r>
      <w:r>
        <w:t xml:space="preserve"> on the following graph, explain the line focusing principle, focal spot area, and effective focal spot.</w:t>
      </w:r>
    </w:p>
    <w:p w14:paraId="06C10425" w14:textId="77777777" w:rsidR="007561D1" w:rsidRPr="00D962F2" w:rsidRDefault="007561D1" w:rsidP="007561D1">
      <w:pPr>
        <w:pStyle w:val="ListParagraph"/>
        <w:spacing w:before="240"/>
        <w:ind w:left="360"/>
      </w:pPr>
    </w:p>
    <w:p w14:paraId="35C8ADAC" w14:textId="77777777" w:rsidR="007561D1" w:rsidRPr="00E94B18" w:rsidRDefault="007561D1" w:rsidP="007561D1">
      <w:pPr>
        <w:pStyle w:val="ListParagraph"/>
        <w:spacing w:before="240"/>
        <w:ind w:left="360"/>
        <w:rPr>
          <w:b/>
        </w:rPr>
      </w:pPr>
      <w:r>
        <w:rPr>
          <w:noProof/>
        </w:rPr>
        <w:drawing>
          <wp:inline distT="0" distB="0" distL="0" distR="0" wp14:anchorId="5412E998" wp14:editId="74984B00">
            <wp:extent cx="2706354" cy="2040941"/>
            <wp:effectExtent l="0" t="0" r="0" b="0"/>
            <wp:docPr id="11" name="Content Placehold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1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4390" t="41163"/>
                    <a:stretch/>
                  </pic:blipFill>
                  <pic:spPr>
                    <a:xfrm>
                      <a:off x="0" y="0"/>
                      <a:ext cx="2730929" cy="20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DF67" w14:textId="77777777" w:rsidR="0052242C" w:rsidRPr="0052242C" w:rsidRDefault="0052242C" w:rsidP="0052242C">
      <w:pPr>
        <w:pStyle w:val="ListParagraph"/>
        <w:spacing w:before="240"/>
        <w:ind w:left="360"/>
        <w:rPr>
          <w:b/>
        </w:rPr>
      </w:pPr>
    </w:p>
    <w:p w14:paraId="6EBB7C18" w14:textId="19E607EC" w:rsidR="007561D1" w:rsidRPr="00D76B89" w:rsidRDefault="007561D1" w:rsidP="007561D1">
      <w:pPr>
        <w:pStyle w:val="ListParagraph"/>
        <w:numPr>
          <w:ilvl w:val="1"/>
          <w:numId w:val="1"/>
        </w:numPr>
        <w:spacing w:before="240"/>
        <w:ind w:left="360"/>
        <w:rPr>
          <w:b/>
        </w:rPr>
      </w:pPr>
      <w:r>
        <w:lastRenderedPageBreak/>
        <w:t>Based on the following graph, explain the cause of anode heel effect in an x-ray tube, and sketch out a possible x-ray intensity curve at the detector that shows the anode heel effect.</w:t>
      </w:r>
    </w:p>
    <w:p w14:paraId="2994920A" w14:textId="77777777" w:rsidR="007561D1" w:rsidRDefault="007561D1" w:rsidP="007561D1">
      <w:pPr>
        <w:pStyle w:val="ListParagraph"/>
        <w:spacing w:before="240"/>
        <w:ind w:left="360" w:hanging="360"/>
        <w:rPr>
          <w:b/>
        </w:rPr>
      </w:pPr>
    </w:p>
    <w:p w14:paraId="70B258E7" w14:textId="43B36412" w:rsidR="00433E98" w:rsidRPr="00433E98" w:rsidRDefault="007561D1" w:rsidP="007561D1">
      <w:pPr>
        <w:pStyle w:val="ListParagraph"/>
        <w:spacing w:before="240"/>
        <w:ind w:left="0"/>
      </w:pPr>
      <w:r w:rsidRPr="00BA2B26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1823697" wp14:editId="4B74EE6F">
            <wp:simplePos x="914400" y="3657600"/>
            <wp:positionH relativeFrom="column">
              <wp:align>left</wp:align>
            </wp:positionH>
            <wp:positionV relativeFrom="paragraph">
              <wp:align>top</wp:align>
            </wp:positionV>
            <wp:extent cx="1379220" cy="293913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93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sectPr w:rsidR="00433E98" w:rsidRPr="00433E98" w:rsidSect="0071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87F45" w14:textId="77777777" w:rsidR="00655D4D" w:rsidRDefault="00655D4D" w:rsidP="00FF6B5F">
      <w:pPr>
        <w:spacing w:after="0" w:line="240" w:lineRule="auto"/>
      </w:pPr>
      <w:r>
        <w:separator/>
      </w:r>
    </w:p>
  </w:endnote>
  <w:endnote w:type="continuationSeparator" w:id="0">
    <w:p w14:paraId="1428BAE3" w14:textId="77777777" w:rsidR="00655D4D" w:rsidRDefault="00655D4D" w:rsidP="00FF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64801" w14:textId="77777777" w:rsidR="00655D4D" w:rsidRDefault="00655D4D" w:rsidP="00FF6B5F">
      <w:pPr>
        <w:spacing w:after="0" w:line="240" w:lineRule="auto"/>
      </w:pPr>
      <w:r>
        <w:separator/>
      </w:r>
    </w:p>
  </w:footnote>
  <w:footnote w:type="continuationSeparator" w:id="0">
    <w:p w14:paraId="0ACD10CC" w14:textId="77777777" w:rsidR="00655D4D" w:rsidRDefault="00655D4D" w:rsidP="00FF6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51D96"/>
    <w:multiLevelType w:val="hybridMultilevel"/>
    <w:tmpl w:val="6A70C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C04CB"/>
    <w:multiLevelType w:val="hybridMultilevel"/>
    <w:tmpl w:val="ADBEC618"/>
    <w:lvl w:ilvl="0" w:tplc="D30044AC">
      <w:start w:val="1"/>
      <w:numFmt w:val="upperLetter"/>
      <w:lvlText w:val="%1."/>
      <w:lvlJc w:val="left"/>
      <w:pPr>
        <w:ind w:left="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b w:val="0"/>
      </w:rPr>
    </w:lvl>
    <w:lvl w:ilvl="2" w:tplc="04090017">
      <w:start w:val="1"/>
      <w:numFmt w:val="lowerLetter"/>
      <w:lvlText w:val="%3)"/>
      <w:lvlJc w:val="lef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B5F"/>
    <w:rsid w:val="00001729"/>
    <w:rsid w:val="000447A2"/>
    <w:rsid w:val="00055DA9"/>
    <w:rsid w:val="000714C9"/>
    <w:rsid w:val="000B675E"/>
    <w:rsid w:val="000F3362"/>
    <w:rsid w:val="000F5B8C"/>
    <w:rsid w:val="00105597"/>
    <w:rsid w:val="0011160F"/>
    <w:rsid w:val="0012451B"/>
    <w:rsid w:val="00127DE9"/>
    <w:rsid w:val="00143744"/>
    <w:rsid w:val="00151CD7"/>
    <w:rsid w:val="00174E6D"/>
    <w:rsid w:val="00181AE1"/>
    <w:rsid w:val="0018394B"/>
    <w:rsid w:val="001B2E69"/>
    <w:rsid w:val="001B3ACA"/>
    <w:rsid w:val="001E0181"/>
    <w:rsid w:val="00212689"/>
    <w:rsid w:val="002138D8"/>
    <w:rsid w:val="002233FE"/>
    <w:rsid w:val="002250D9"/>
    <w:rsid w:val="00254DA7"/>
    <w:rsid w:val="00272F6F"/>
    <w:rsid w:val="0028004C"/>
    <w:rsid w:val="002839C4"/>
    <w:rsid w:val="0029319A"/>
    <w:rsid w:val="002A14DE"/>
    <w:rsid w:val="002B1C00"/>
    <w:rsid w:val="002C2DFE"/>
    <w:rsid w:val="002D38AB"/>
    <w:rsid w:val="002E52E9"/>
    <w:rsid w:val="00300C8C"/>
    <w:rsid w:val="003058FF"/>
    <w:rsid w:val="003273BD"/>
    <w:rsid w:val="003607D9"/>
    <w:rsid w:val="00373766"/>
    <w:rsid w:val="00376194"/>
    <w:rsid w:val="00387EC9"/>
    <w:rsid w:val="003B23D0"/>
    <w:rsid w:val="003C2E56"/>
    <w:rsid w:val="003D3415"/>
    <w:rsid w:val="003E3F9B"/>
    <w:rsid w:val="00433E98"/>
    <w:rsid w:val="0046724A"/>
    <w:rsid w:val="004C3AE5"/>
    <w:rsid w:val="004C40D5"/>
    <w:rsid w:val="004C701D"/>
    <w:rsid w:val="0052242C"/>
    <w:rsid w:val="00566044"/>
    <w:rsid w:val="005679DB"/>
    <w:rsid w:val="005831B3"/>
    <w:rsid w:val="00595455"/>
    <w:rsid w:val="005A5879"/>
    <w:rsid w:val="00655D4D"/>
    <w:rsid w:val="00662179"/>
    <w:rsid w:val="00682A8D"/>
    <w:rsid w:val="006925AA"/>
    <w:rsid w:val="00697ECE"/>
    <w:rsid w:val="006A4BFD"/>
    <w:rsid w:val="006C53E2"/>
    <w:rsid w:val="00701F46"/>
    <w:rsid w:val="007561D1"/>
    <w:rsid w:val="00797F4B"/>
    <w:rsid w:val="007C5AFB"/>
    <w:rsid w:val="007D3FF8"/>
    <w:rsid w:val="007F15CB"/>
    <w:rsid w:val="00814C7C"/>
    <w:rsid w:val="00820967"/>
    <w:rsid w:val="00857AB8"/>
    <w:rsid w:val="0088660A"/>
    <w:rsid w:val="008A39FA"/>
    <w:rsid w:val="008B21A8"/>
    <w:rsid w:val="008F1C19"/>
    <w:rsid w:val="008F2251"/>
    <w:rsid w:val="009149BF"/>
    <w:rsid w:val="00920384"/>
    <w:rsid w:val="009206E1"/>
    <w:rsid w:val="00955C8C"/>
    <w:rsid w:val="009A1E1A"/>
    <w:rsid w:val="009C6FA0"/>
    <w:rsid w:val="009E3201"/>
    <w:rsid w:val="009E5EC9"/>
    <w:rsid w:val="00A24A38"/>
    <w:rsid w:val="00A44894"/>
    <w:rsid w:val="00A46B45"/>
    <w:rsid w:val="00A64975"/>
    <w:rsid w:val="00A86758"/>
    <w:rsid w:val="00AA625F"/>
    <w:rsid w:val="00AB6F2F"/>
    <w:rsid w:val="00AC269E"/>
    <w:rsid w:val="00AC75C3"/>
    <w:rsid w:val="00AE6C05"/>
    <w:rsid w:val="00AF121E"/>
    <w:rsid w:val="00B0094A"/>
    <w:rsid w:val="00B3471B"/>
    <w:rsid w:val="00B37A46"/>
    <w:rsid w:val="00B47437"/>
    <w:rsid w:val="00B815A5"/>
    <w:rsid w:val="00B8640F"/>
    <w:rsid w:val="00B918B6"/>
    <w:rsid w:val="00B919D9"/>
    <w:rsid w:val="00BC06DF"/>
    <w:rsid w:val="00BF075D"/>
    <w:rsid w:val="00BF3BC8"/>
    <w:rsid w:val="00C07279"/>
    <w:rsid w:val="00C63D83"/>
    <w:rsid w:val="00C73163"/>
    <w:rsid w:val="00C82D0D"/>
    <w:rsid w:val="00D037F4"/>
    <w:rsid w:val="00D21D0D"/>
    <w:rsid w:val="00D7342D"/>
    <w:rsid w:val="00D75D4A"/>
    <w:rsid w:val="00D844A4"/>
    <w:rsid w:val="00D94205"/>
    <w:rsid w:val="00D962F2"/>
    <w:rsid w:val="00D96456"/>
    <w:rsid w:val="00E0597F"/>
    <w:rsid w:val="00E47E38"/>
    <w:rsid w:val="00E6286F"/>
    <w:rsid w:val="00E94B18"/>
    <w:rsid w:val="00EA3B7D"/>
    <w:rsid w:val="00F02726"/>
    <w:rsid w:val="00F03C03"/>
    <w:rsid w:val="00F10AFE"/>
    <w:rsid w:val="00F4698F"/>
    <w:rsid w:val="00F47B58"/>
    <w:rsid w:val="00F53FA8"/>
    <w:rsid w:val="00F541E4"/>
    <w:rsid w:val="00F56D08"/>
    <w:rsid w:val="00F70C69"/>
    <w:rsid w:val="00F726D0"/>
    <w:rsid w:val="00F72D89"/>
    <w:rsid w:val="00F764B4"/>
    <w:rsid w:val="00FB790B"/>
    <w:rsid w:val="00FC361C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9C20"/>
  <w15:chartTrackingRefBased/>
  <w15:docId w15:val="{D5F590BF-5DAD-4F1F-9C98-D6ADF7F3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5F"/>
  </w:style>
  <w:style w:type="table" w:styleId="TableGrid">
    <w:name w:val="Table Grid"/>
    <w:basedOn w:val="TableNormal"/>
    <w:uiPriority w:val="39"/>
    <w:rsid w:val="00FF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5F"/>
  </w:style>
  <w:style w:type="character" w:styleId="PlaceholderText">
    <w:name w:val="Placeholder Text"/>
    <w:basedOn w:val="DefaultParagraphFont"/>
    <w:uiPriority w:val="99"/>
    <w:semiHidden/>
    <w:rsid w:val="00F764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01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3E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05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Guohua</dc:creator>
  <cp:keywords/>
  <dc:description/>
  <cp:lastModifiedBy>Guohua Cao</cp:lastModifiedBy>
  <cp:revision>39</cp:revision>
  <dcterms:created xsi:type="dcterms:W3CDTF">2022-03-18T02:51:00Z</dcterms:created>
  <dcterms:modified xsi:type="dcterms:W3CDTF">2024-04-02T13:35:00Z</dcterms:modified>
</cp:coreProperties>
</file>