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530" w14:textId="3DAF0A99" w:rsidR="00D57CE4" w:rsidRPr="00E76C87" w:rsidRDefault="00A0105A" w:rsidP="006C466B">
      <w:pPr>
        <w:pStyle w:val="SPIEpapertitle"/>
        <w:rPr>
          <w:rStyle w:val="SPIEpapertitleCharChar"/>
          <w:rFonts w:cs="Arial"/>
          <w:b/>
          <w:bCs/>
          <w:kern w:val="32"/>
        </w:rPr>
      </w:pPr>
      <w:r>
        <w:rPr>
          <w:rStyle w:val="SPIEpapertitleCharChar"/>
          <w:rFonts w:cs="Arial"/>
          <w:b/>
          <w:bCs/>
          <w:kern w:val="32"/>
        </w:rPr>
        <w:t>S</w:t>
      </w:r>
      <w:r>
        <w:rPr>
          <w:rStyle w:val="SPIEpapertitleCharChar"/>
          <w:rFonts w:cs="Arial" w:hint="eastAsia"/>
          <w:b/>
          <w:bCs/>
          <w:kern w:val="32"/>
          <w:lang w:eastAsia="zh-CN"/>
        </w:rPr>
        <w:t>i</w:t>
      </w:r>
      <w:r>
        <w:rPr>
          <w:rStyle w:val="SPIEpapertitleCharChar"/>
          <w:rFonts w:cs="Arial"/>
          <w:b/>
          <w:bCs/>
          <w:kern w:val="32"/>
        </w:rPr>
        <w:t>gnal to Noise Ratio and Contrast to Noise Ratio</w:t>
      </w:r>
    </w:p>
    <w:p w14:paraId="2A65CE2B" w14:textId="28FE8BC2" w:rsidR="00B036C5" w:rsidRPr="00232242" w:rsidRDefault="00B036C5" w:rsidP="00E76C87">
      <w:pPr>
        <w:pStyle w:val="Heading1"/>
      </w:pPr>
      <w:bookmarkStart w:id="0" w:name="OLE_LINK16"/>
      <w:bookmarkStart w:id="1" w:name="OLE_LINK17"/>
      <w:r w:rsidRPr="00232242">
        <w:rPr>
          <w:rFonts w:hint="eastAsia"/>
        </w:rPr>
        <w:t>I</w:t>
      </w:r>
      <w:r w:rsidRPr="00232242">
        <w:t>ntroduction</w:t>
      </w:r>
    </w:p>
    <w:bookmarkEnd w:id="0"/>
    <w:bookmarkEnd w:id="1"/>
    <w:p w14:paraId="22CC21C4" w14:textId="169625E5" w:rsidR="00DC671F" w:rsidRPr="00C004C0" w:rsidRDefault="00DC671F" w:rsidP="00DC671F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/>
          <w:sz w:val="22"/>
        </w:rPr>
        <w:t xml:space="preserve">The purpose of this project is to explore </w:t>
      </w:r>
      <w:r w:rsidR="00D42E33" w:rsidRPr="00C004C0">
        <w:rPr>
          <w:rFonts w:ascii="Times New Roman" w:hAnsi="Times New Roman" w:cs="Times New Roman"/>
          <w:sz w:val="22"/>
        </w:rPr>
        <w:t>Signal-to-Noise Ratio</w:t>
      </w:r>
      <w:r w:rsidR="00A83600" w:rsidRPr="00C004C0">
        <w:rPr>
          <w:rFonts w:ascii="Times New Roman" w:hAnsi="Times New Roman" w:cs="Times New Roman"/>
          <w:sz w:val="22"/>
        </w:rPr>
        <w:t xml:space="preserve"> </w:t>
      </w:r>
      <w:r w:rsidR="00D42E33" w:rsidRPr="00C004C0">
        <w:rPr>
          <w:rFonts w:ascii="Times New Roman" w:hAnsi="Times New Roman" w:cs="Times New Roman"/>
          <w:sz w:val="22"/>
        </w:rPr>
        <w:t>(SNR) and Contrast-to-Noise Ratio</w:t>
      </w:r>
      <w:r w:rsidR="00A83600" w:rsidRPr="00C004C0">
        <w:rPr>
          <w:rFonts w:ascii="Times New Roman" w:hAnsi="Times New Roman" w:cs="Times New Roman"/>
          <w:sz w:val="22"/>
        </w:rPr>
        <w:t xml:space="preserve"> </w:t>
      </w:r>
      <w:r w:rsidR="00D42E33" w:rsidRPr="00C004C0">
        <w:rPr>
          <w:rFonts w:ascii="Times New Roman" w:hAnsi="Times New Roman" w:cs="Times New Roman"/>
          <w:sz w:val="22"/>
        </w:rPr>
        <w:t>(CNR) in CT imaging</w:t>
      </w:r>
      <w:r w:rsidRPr="00C004C0">
        <w:rPr>
          <w:rFonts w:ascii="Times New Roman" w:hAnsi="Times New Roman" w:cs="Times New Roman"/>
          <w:sz w:val="22"/>
        </w:rPr>
        <w:t xml:space="preserve">. </w:t>
      </w:r>
      <w:r w:rsidR="00A0105A" w:rsidRPr="00C004C0">
        <w:rPr>
          <w:rFonts w:ascii="Times New Roman" w:hAnsi="Times New Roman" w:cs="Times New Roman"/>
          <w:sz w:val="22"/>
        </w:rPr>
        <w:t>SNR measures the strength of the signal relative to the noise, while CNR evaluates the contrast between different structures or tissues relative to the noise level</w:t>
      </w:r>
      <w:r w:rsidR="00277217" w:rsidRPr="00C004C0">
        <w:rPr>
          <w:rFonts w:ascii="Times New Roman" w:hAnsi="Times New Roman" w:cs="Times New Roman"/>
          <w:sz w:val="22"/>
        </w:rPr>
        <w:t xml:space="preserve"> (</w:t>
      </w:r>
      <w:r w:rsidR="00277217" w:rsidRPr="00C004C0">
        <w:rPr>
          <w:rFonts w:ascii="Times New Roman" w:hAnsi="Times New Roman" w:cs="Times New Roman"/>
          <w:b/>
          <w:sz w:val="22"/>
        </w:rPr>
        <w:t>Fig 1.</w:t>
      </w:r>
      <w:r w:rsidR="00277217" w:rsidRPr="00C004C0">
        <w:rPr>
          <w:rFonts w:ascii="Times New Roman" w:hAnsi="Times New Roman" w:cs="Times New Roman"/>
          <w:sz w:val="22"/>
        </w:rPr>
        <w:t>)</w:t>
      </w:r>
      <w:r w:rsidRPr="00C004C0">
        <w:rPr>
          <w:rFonts w:ascii="Times New Roman" w:hAnsi="Times New Roman" w:cs="Times New Roman"/>
          <w:sz w:val="22"/>
        </w:rPr>
        <w:t xml:space="preserve">. </w:t>
      </w:r>
    </w:p>
    <w:p w14:paraId="0C381BE5" w14:textId="70542AB9" w:rsidR="00DC671F" w:rsidRPr="00C004C0" w:rsidRDefault="00DC671F" w:rsidP="00DC671F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/>
          <w:sz w:val="22"/>
        </w:rPr>
        <w:t xml:space="preserve">In this project, </w:t>
      </w:r>
      <w:r w:rsidR="006E48E0" w:rsidRPr="00C004C0">
        <w:rPr>
          <w:rFonts w:ascii="Times New Roman" w:hAnsi="Times New Roman" w:cs="Times New Roman"/>
          <w:sz w:val="22"/>
        </w:rPr>
        <w:t>we will focus on calculating the SNR and CNR within specific regions of interest (ROI) in CT images with a Cone-shaped Finger Phantom (</w:t>
      </w:r>
      <w:r w:rsidR="006E48E0" w:rsidRPr="00C004C0">
        <w:rPr>
          <w:rFonts w:ascii="Times New Roman" w:hAnsi="Times New Roman" w:cs="Times New Roman"/>
          <w:b/>
          <w:sz w:val="22"/>
        </w:rPr>
        <w:t>Fig 2.</w:t>
      </w:r>
      <w:r w:rsidR="006E48E0" w:rsidRPr="00C004C0">
        <w:rPr>
          <w:rFonts w:ascii="Times New Roman" w:hAnsi="Times New Roman" w:cs="Times New Roman"/>
          <w:sz w:val="22"/>
        </w:rPr>
        <w:t>).</w:t>
      </w:r>
    </w:p>
    <w:p w14:paraId="4A6C5B9A" w14:textId="77777777" w:rsidR="006E48E0" w:rsidRPr="00C004C0" w:rsidRDefault="006E48E0" w:rsidP="006E48E0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/>
          <w:sz w:val="22"/>
        </w:rPr>
        <w:t>Signal-to-Noise Ratio (SNR) is used to evaluate the clarity of the CT image. It is defined as:</w:t>
      </w:r>
    </w:p>
    <w:p w14:paraId="3A02F2BF" w14:textId="77777777" w:rsidR="006E48E0" w:rsidRPr="00C004C0" w:rsidRDefault="00273268" w:rsidP="006E48E0">
      <w:pPr>
        <w:spacing w:after="160" w:line="259" w:lineRule="auto"/>
        <w:jc w:val="left"/>
        <w:rPr>
          <w:rFonts w:ascii="Times New Roman" w:hAnsi="Times New Roman" w:cs="Times New Roman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SNR=</m:t>
              </m:r>
              <m:f>
                <m:f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</m:d>
            </m:e>
          </m:eqArr>
        </m:oMath>
      </m:oMathPara>
    </w:p>
    <w:p w14:paraId="1E274E06" w14:textId="77777777" w:rsidR="006E48E0" w:rsidRPr="00C004C0" w:rsidRDefault="006E48E0" w:rsidP="006E48E0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 w:hint="eastAsia"/>
                <w:sz w:val="22"/>
              </w:rPr>
              <m:t>o</m:t>
            </m:r>
          </m:sub>
        </m:sSub>
      </m:oMath>
      <w:r w:rsidRPr="00C004C0">
        <w:rPr>
          <w:rFonts w:ascii="Times New Roman" w:hAnsi="Times New Roman" w:cs="Times New Roman"/>
          <w:sz w:val="22"/>
        </w:rPr>
        <w:t xml:space="preserve"> is the mean attenuation coefficient of a defined structure (object) in the region of interest,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o</m:t>
            </m:r>
          </m:sub>
        </m:sSub>
      </m:oMath>
      <w:r w:rsidRPr="00C004C0">
        <w:rPr>
          <w:rFonts w:ascii="Times New Roman" w:hAnsi="Times New Roman" w:cs="Times New Roman" w:hint="eastAsia"/>
          <w:sz w:val="22"/>
        </w:rPr>
        <w:t xml:space="preserve"> </w:t>
      </w:r>
      <w:r w:rsidRPr="00C004C0">
        <w:rPr>
          <w:rFonts w:ascii="Times New Roman" w:hAnsi="Times New Roman" w:cs="Times New Roman"/>
          <w:sz w:val="22"/>
        </w:rPr>
        <w:t>is the noise expressed as a variance of the pixel value of the targeted region of interest.</w:t>
      </w:r>
    </w:p>
    <w:p w14:paraId="64E8FE57" w14:textId="77777777" w:rsidR="006E48E0" w:rsidRPr="00C004C0" w:rsidRDefault="006E48E0" w:rsidP="006E48E0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/>
          <w:sz w:val="22"/>
        </w:rPr>
        <w:t>Contrast-to-Noise Ratio (CNR) is a measure used to specify image quality. It is defined as:</w:t>
      </w:r>
    </w:p>
    <w:p w14:paraId="5972385B" w14:textId="77777777" w:rsidR="006E48E0" w:rsidRPr="00C004C0" w:rsidRDefault="00273268" w:rsidP="006E48E0">
      <w:pPr>
        <w:spacing w:after="160" w:line="259" w:lineRule="auto"/>
        <w:jc w:val="left"/>
        <w:rPr>
          <w:rFonts w:ascii="Times New Roman" w:hAnsi="Times New Roman" w:cs="Times New Roman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CNR=</m:t>
              </m:r>
              <m:f>
                <m:f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B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o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e>
              </m:d>
            </m:e>
          </m:eqArr>
        </m:oMath>
      </m:oMathPara>
    </w:p>
    <w:p w14:paraId="5D56BA36" w14:textId="30305501" w:rsidR="003945B1" w:rsidRPr="00C004C0" w:rsidRDefault="006E48E0" w:rsidP="00DC671F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B</m:t>
            </m:r>
          </m:sub>
        </m:sSub>
      </m:oMath>
      <w:r w:rsidRPr="00C004C0">
        <w:rPr>
          <w:rFonts w:ascii="Times New Roman" w:hAnsi="Times New Roman" w:cs="Times New Roman"/>
          <w:sz w:val="22"/>
        </w:rPr>
        <w:t xml:space="preserve"> is the mean attenuation coefficient of the image background surrounding this structure and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B</m:t>
            </m:r>
          </m:sub>
        </m:sSub>
      </m:oMath>
      <w:r w:rsidRPr="00C004C0">
        <w:rPr>
          <w:rFonts w:ascii="Times New Roman" w:hAnsi="Times New Roman" w:cs="Times New Roman" w:hint="eastAsia"/>
          <w:sz w:val="22"/>
        </w:rPr>
        <w:t xml:space="preserve"> </w:t>
      </w:r>
      <w:r w:rsidRPr="00C004C0">
        <w:rPr>
          <w:rFonts w:ascii="Times New Roman" w:hAnsi="Times New Roman" w:cs="Times New Roman"/>
          <w:sz w:val="22"/>
        </w:rPr>
        <w:t>is the general background noise expressed as a variance of pixel value outside of the targeted region of interest.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45B1" w14:paraId="5150A304" w14:textId="77777777" w:rsidTr="003945B1">
        <w:tc>
          <w:tcPr>
            <w:tcW w:w="9016" w:type="dxa"/>
          </w:tcPr>
          <w:p w14:paraId="7028339B" w14:textId="27756217" w:rsidR="003945B1" w:rsidRDefault="00277217" w:rsidP="000332A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B30D0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5D40C9B8" wp14:editId="19878EFB">
                  <wp:extent cx="3966210" cy="21776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56" cy="218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B1" w14:paraId="6AE4DA3A" w14:textId="77777777" w:rsidTr="003945B1">
        <w:tc>
          <w:tcPr>
            <w:tcW w:w="9016" w:type="dxa"/>
          </w:tcPr>
          <w:p w14:paraId="1D8AA4E6" w14:textId="5366245B" w:rsidR="003945B1" w:rsidRPr="003945B1" w:rsidRDefault="003945B1" w:rsidP="00277217">
            <w:pPr>
              <w:pStyle w:val="SPIEfigurecaption"/>
              <w:ind w:left="357" w:right="357" w:firstLine="0"/>
              <w:jc w:val="both"/>
              <w:rPr>
                <w:i/>
              </w:rPr>
            </w:pPr>
            <w:r w:rsidRPr="00723137">
              <w:rPr>
                <w:b/>
                <w:i/>
              </w:rPr>
              <w:t>Fig 1</w:t>
            </w:r>
            <w:r w:rsidR="00723137" w:rsidRPr="00723137">
              <w:rPr>
                <w:b/>
                <w:i/>
              </w:rPr>
              <w:t>.</w:t>
            </w:r>
            <w:r w:rsidR="00723137">
              <w:rPr>
                <w:i/>
              </w:rPr>
              <w:t xml:space="preserve"> </w:t>
            </w:r>
            <w:r w:rsidR="00277217" w:rsidRPr="00277217">
              <w:rPr>
                <w:i/>
              </w:rPr>
              <w:t xml:space="preserve">Plot of CT attenuation coefficient (μ) across an object of interest (O) surrounded by a background (B). The contrast is the difference in the average attenuation coefficients. The background noise is the standard deviation in the value of </w:t>
            </w:r>
            <w:proofErr w:type="spellStart"/>
            <w:r w:rsidR="00277217" w:rsidRPr="00277217">
              <w:rPr>
                <w:i/>
              </w:rPr>
              <w:t>μ_B</w:t>
            </w:r>
            <w:proofErr w:type="spellEnd"/>
            <w:r w:rsidR="00277217" w:rsidRPr="00277217">
              <w:rPr>
                <w:i/>
              </w:rPr>
              <w:t xml:space="preserve">. Higher noise levels may still allow for an accurate diagnosis provided the noise level is not too excessive in comparison with contrast (∆μ&gt;&gt; </w:t>
            </w:r>
            <w:proofErr w:type="spellStart"/>
            <w:r w:rsidR="00277217" w:rsidRPr="00277217">
              <w:rPr>
                <w:i/>
              </w:rPr>
              <w:t>σB</w:t>
            </w:r>
            <w:proofErr w:type="spellEnd"/>
            <w:r w:rsidR="00277217" w:rsidRPr="00277217">
              <w:rPr>
                <w:i/>
              </w:rPr>
              <w:t>) of a target region of interest</w:t>
            </w:r>
          </w:p>
        </w:tc>
      </w:tr>
    </w:tbl>
    <w:p w14:paraId="61E87852" w14:textId="77777777" w:rsidR="009F4408" w:rsidRPr="009F4408" w:rsidRDefault="009F4408" w:rsidP="009F4408">
      <w:pPr>
        <w:pStyle w:val="SPIEbodytext"/>
      </w:pPr>
    </w:p>
    <w:p w14:paraId="5FDD4750" w14:textId="7907B028" w:rsidR="008C6975" w:rsidRPr="00232242" w:rsidRDefault="00E76C87" w:rsidP="00E76C87">
      <w:pPr>
        <w:pStyle w:val="Heading1"/>
      </w:pPr>
      <w:r w:rsidRPr="00232242">
        <w:lastRenderedPageBreak/>
        <w:t>EXPERIMENT</w:t>
      </w:r>
    </w:p>
    <w:p w14:paraId="661572AD" w14:textId="12D2975A" w:rsidR="008C6975" w:rsidRPr="006C466B" w:rsidRDefault="008C6975" w:rsidP="00770BF2">
      <w:pPr>
        <w:pStyle w:val="Heading2"/>
        <w:numPr>
          <w:ilvl w:val="1"/>
          <w:numId w:val="13"/>
        </w:numPr>
      </w:pPr>
      <w:bookmarkStart w:id="2" w:name="_Hlk163749360"/>
      <w:r w:rsidRPr="006C466B">
        <w:rPr>
          <w:rFonts w:hint="eastAsia"/>
        </w:rPr>
        <w:t>M</w:t>
      </w:r>
      <w:r w:rsidRPr="006C466B">
        <w:t>aterials</w:t>
      </w:r>
    </w:p>
    <w:bookmarkEnd w:id="2"/>
    <w:p w14:paraId="0731DBA6" w14:textId="28AF2505" w:rsidR="008C6975" w:rsidRPr="00C004C0" w:rsidRDefault="00277217" w:rsidP="006C466B">
      <w:pPr>
        <w:pStyle w:val="SPIEbodytext"/>
        <w:numPr>
          <w:ilvl w:val="0"/>
          <w:numId w:val="24"/>
        </w:numPr>
        <w:ind w:left="0" w:firstLine="0"/>
        <w:rPr>
          <w:sz w:val="22"/>
          <w:szCs w:val="22"/>
        </w:rPr>
      </w:pPr>
      <w:r w:rsidRPr="00C004C0">
        <w:rPr>
          <w:sz w:val="22"/>
          <w:szCs w:val="22"/>
        </w:rPr>
        <w:t>Cone-shaped Finger phantom</w:t>
      </w:r>
      <w:r w:rsidR="00402AC7" w:rsidRPr="00C004C0">
        <w:rPr>
          <w:sz w:val="22"/>
          <w:szCs w:val="22"/>
        </w:rPr>
        <w:t xml:space="preserve"> (</w:t>
      </w:r>
      <w:r w:rsidR="00F4645C" w:rsidRPr="00C004C0">
        <w:rPr>
          <w:rFonts w:hint="eastAsia"/>
          <w:b/>
          <w:sz w:val="22"/>
          <w:szCs w:val="22"/>
        </w:rPr>
        <w:t>Fig</w:t>
      </w:r>
      <w:r w:rsidR="00723137" w:rsidRPr="00C004C0">
        <w:rPr>
          <w:b/>
          <w:sz w:val="22"/>
          <w:szCs w:val="22"/>
        </w:rPr>
        <w:t xml:space="preserve"> </w:t>
      </w:r>
      <w:r w:rsidR="00F4645C" w:rsidRPr="00C004C0">
        <w:rPr>
          <w:b/>
          <w:sz w:val="22"/>
          <w:szCs w:val="22"/>
        </w:rPr>
        <w:t>2</w:t>
      </w:r>
      <w:r w:rsidRPr="00C004C0">
        <w:rPr>
          <w:b/>
          <w:sz w:val="22"/>
          <w:szCs w:val="22"/>
        </w:rPr>
        <w:t>a</w:t>
      </w:r>
      <w:r w:rsidR="00402AC7" w:rsidRPr="00C004C0">
        <w:rPr>
          <w:sz w:val="22"/>
          <w:szCs w:val="22"/>
        </w:rPr>
        <w:t>)</w:t>
      </w:r>
    </w:p>
    <w:p w14:paraId="55E140A8" w14:textId="6AEFBC21" w:rsidR="008C6975" w:rsidRPr="00C004C0" w:rsidRDefault="008C6975" w:rsidP="006C466B">
      <w:pPr>
        <w:pStyle w:val="SPIEbodytext"/>
        <w:numPr>
          <w:ilvl w:val="0"/>
          <w:numId w:val="24"/>
        </w:numPr>
        <w:ind w:left="0" w:firstLine="0"/>
        <w:rPr>
          <w:sz w:val="22"/>
          <w:szCs w:val="22"/>
        </w:rPr>
      </w:pPr>
      <w:r w:rsidRPr="00C004C0">
        <w:rPr>
          <w:sz w:val="22"/>
          <w:szCs w:val="22"/>
        </w:rPr>
        <w:t>2L water</w:t>
      </w:r>
    </w:p>
    <w:p w14:paraId="0A113CFF" w14:textId="525DB19E" w:rsidR="00277217" w:rsidRPr="00C004C0" w:rsidRDefault="00277217" w:rsidP="006C466B">
      <w:pPr>
        <w:pStyle w:val="SPIEbodytext"/>
        <w:numPr>
          <w:ilvl w:val="0"/>
          <w:numId w:val="24"/>
        </w:numPr>
        <w:ind w:left="0" w:firstLine="0"/>
        <w:rPr>
          <w:sz w:val="22"/>
          <w:szCs w:val="22"/>
        </w:rPr>
      </w:pPr>
      <w:proofErr w:type="spellStart"/>
      <w:r w:rsidRPr="00C004C0">
        <w:rPr>
          <w:sz w:val="22"/>
          <w:szCs w:val="22"/>
        </w:rPr>
        <w:t>DeskCAT</w:t>
      </w:r>
      <w:proofErr w:type="spellEnd"/>
      <w:r w:rsidRPr="00C004C0">
        <w:rPr>
          <w:sz w:val="22"/>
          <w:szCs w:val="22"/>
        </w:rPr>
        <w:t xml:space="preserve"> Multi-slice Optical CT Scanner</w:t>
      </w:r>
    </w:p>
    <w:p w14:paraId="474BADB1" w14:textId="567C8989" w:rsidR="00DD28D9" w:rsidRPr="00C004C0" w:rsidRDefault="00277217" w:rsidP="00277217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kern w:val="0"/>
          <w:sz w:val="22"/>
          <w:lang w:eastAsia="en-US"/>
        </w:rPr>
      </w:pPr>
      <w:r w:rsidRPr="00C004C0">
        <w:rPr>
          <w:rFonts w:ascii="Times New Roman" w:hAnsi="Times New Roman" w:cs="Times New Roman"/>
          <w:kern w:val="0"/>
          <w:sz w:val="22"/>
          <w:lang w:eastAsia="en-US"/>
        </w:rPr>
        <w:t>Collimator mask (</w:t>
      </w:r>
      <w:r w:rsidRPr="00C004C0">
        <w:rPr>
          <w:rFonts w:ascii="Times New Roman" w:hAnsi="Times New Roman" w:cs="Times New Roman"/>
          <w:b/>
          <w:kern w:val="0"/>
          <w:sz w:val="22"/>
          <w:lang w:eastAsia="en-US"/>
        </w:rPr>
        <w:t>Fig 2b</w:t>
      </w:r>
      <w:r w:rsidRPr="00C004C0">
        <w:rPr>
          <w:rFonts w:ascii="Times New Roman" w:hAnsi="Times New Roman" w:cs="Times New Roman"/>
          <w:kern w:val="0"/>
          <w:sz w:val="22"/>
          <w:lang w:eastAsia="en-US"/>
        </w:rPr>
        <w:t>)</w:t>
      </w:r>
    </w:p>
    <w:p w14:paraId="33244436" w14:textId="21CB2A8C" w:rsidR="00D21E88" w:rsidRPr="000332A0" w:rsidRDefault="00277217" w:rsidP="00E14D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BEFD0" wp14:editId="529BC5D2">
            <wp:extent cx="5274310" cy="2456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CE1" w14:textId="48625748" w:rsidR="002F3A70" w:rsidRPr="000332A0" w:rsidRDefault="00D21E88" w:rsidP="000332A0">
      <w:pPr>
        <w:pStyle w:val="SPIEfigurecaption"/>
        <w:ind w:left="357" w:right="357" w:firstLine="0"/>
        <w:jc w:val="center"/>
      </w:pPr>
      <w:r w:rsidRPr="00723137">
        <w:rPr>
          <w:b/>
          <w:i/>
        </w:rPr>
        <w:t>Fig 2</w:t>
      </w:r>
      <w:r w:rsidRPr="00723137">
        <w:rPr>
          <w:rFonts w:hint="eastAsia"/>
          <w:b/>
          <w:i/>
        </w:rPr>
        <w:t>.</w:t>
      </w:r>
      <w:r w:rsidRPr="000332A0">
        <w:rPr>
          <w:i/>
        </w:rPr>
        <w:t xml:space="preserve"> </w:t>
      </w:r>
      <w:r w:rsidR="00277217" w:rsidRPr="00277217">
        <w:rPr>
          <w:i/>
        </w:rPr>
        <w:t xml:space="preserve">Cone-shaped </w:t>
      </w:r>
      <w:r w:rsidR="00165901" w:rsidRPr="00277217">
        <w:rPr>
          <w:i/>
        </w:rPr>
        <w:t>finger phantom and collimator mask</w:t>
      </w:r>
      <w:r w:rsidR="00F4645C" w:rsidRPr="000332A0">
        <w:rPr>
          <w:rFonts w:hint="eastAsia"/>
          <w:lang w:eastAsia="zh-CN"/>
        </w:rPr>
        <w:t>.</w:t>
      </w:r>
    </w:p>
    <w:p w14:paraId="7471AAF2" w14:textId="77777777" w:rsidR="009F4408" w:rsidRPr="000332A0" w:rsidRDefault="009F4408" w:rsidP="009F4408">
      <w:pPr>
        <w:pStyle w:val="SPIEbodytext"/>
      </w:pPr>
    </w:p>
    <w:p w14:paraId="723B9E8A" w14:textId="1B6BFB7C" w:rsidR="005F1DFB" w:rsidRPr="005F1DFB" w:rsidRDefault="0047232E" w:rsidP="008C0A11">
      <w:pPr>
        <w:pStyle w:val="Heading2"/>
        <w:numPr>
          <w:ilvl w:val="1"/>
          <w:numId w:val="13"/>
        </w:numPr>
      </w:pPr>
      <w:r w:rsidRPr="000332A0">
        <w:t>Experimental Procedure</w:t>
      </w:r>
    </w:p>
    <w:p w14:paraId="5EDBE62C" w14:textId="27051E55" w:rsidR="00B24B8F" w:rsidRPr="00C004C0" w:rsidRDefault="00B24B8F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sz w:val="22"/>
          <w:szCs w:val="22"/>
        </w:rPr>
        <w:t xml:space="preserve">Install a </w:t>
      </w:r>
      <w:r w:rsidRPr="00C004C0">
        <w:rPr>
          <w:b/>
          <w:sz w:val="22"/>
          <w:szCs w:val="22"/>
        </w:rPr>
        <w:t>Collimator mask</w:t>
      </w:r>
      <w:r w:rsidRPr="00C004C0">
        <w:rPr>
          <w:sz w:val="22"/>
          <w:szCs w:val="22"/>
        </w:rPr>
        <w:t xml:space="preserve"> in front of the camera to capture data from the central slice. Please ensure that the slit in the collimator remains horizontal.</w:t>
      </w:r>
    </w:p>
    <w:p w14:paraId="47CC5908" w14:textId="33B35E3A" w:rsidR="008C6975" w:rsidRPr="00C004C0" w:rsidRDefault="008C6975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sz w:val="22"/>
          <w:szCs w:val="22"/>
        </w:rPr>
        <w:t>Adjust the camera setting to 50% of maximum brightness (reducing the brightness allows for evenly distributed noise) by selecting</w:t>
      </w:r>
      <w:r w:rsidRPr="00C004C0">
        <w:rPr>
          <w:b/>
          <w:sz w:val="22"/>
          <w:szCs w:val="22"/>
        </w:rPr>
        <w:t xml:space="preserve"> Scanner -&gt; Camera Settings</w:t>
      </w:r>
      <w:r w:rsidR="00723137" w:rsidRPr="00C004C0">
        <w:rPr>
          <w:b/>
          <w:sz w:val="22"/>
          <w:szCs w:val="22"/>
        </w:rPr>
        <w:t xml:space="preserve"> (Fig </w:t>
      </w:r>
      <w:r w:rsidR="00A83600" w:rsidRPr="00C004C0">
        <w:rPr>
          <w:b/>
          <w:sz w:val="22"/>
          <w:szCs w:val="22"/>
        </w:rPr>
        <w:t>3</w:t>
      </w:r>
      <w:r w:rsidR="00551FAC" w:rsidRPr="00C004C0">
        <w:rPr>
          <w:b/>
          <w:sz w:val="22"/>
          <w:szCs w:val="22"/>
        </w:rPr>
        <w:t>.</w:t>
      </w:r>
      <w:r w:rsidR="00723137" w:rsidRPr="00C004C0">
        <w:rPr>
          <w:b/>
          <w:sz w:val="22"/>
          <w:szCs w:val="22"/>
        </w:rPr>
        <w:t>)</w:t>
      </w:r>
      <w:r w:rsidRPr="00C004C0">
        <w:rPr>
          <w:sz w:val="22"/>
          <w:szCs w:val="22"/>
        </w:rPr>
        <w:t xml:space="preserve">. </w:t>
      </w:r>
      <w:r w:rsidR="003308A8" w:rsidRPr="00C004C0">
        <w:rPr>
          <w:b/>
          <w:sz w:val="22"/>
          <w:szCs w:val="22"/>
        </w:rPr>
        <w:t xml:space="preserve">You can simulate different exposure times by adjusting this bar, </w:t>
      </w:r>
      <w:r w:rsidR="00553E8D" w:rsidRPr="00C004C0">
        <w:rPr>
          <w:b/>
          <w:sz w:val="22"/>
          <w:szCs w:val="22"/>
        </w:rPr>
        <w:t>to</w:t>
      </w:r>
      <w:r w:rsidR="003308A8" w:rsidRPr="00C004C0">
        <w:rPr>
          <w:b/>
          <w:sz w:val="22"/>
          <w:szCs w:val="22"/>
        </w:rPr>
        <w:t xml:space="preserve"> obtain projection data with varying doses.</w:t>
      </w:r>
    </w:p>
    <w:p w14:paraId="629CC704" w14:textId="7CE7603D" w:rsidR="008C6975" w:rsidRPr="00593D47" w:rsidRDefault="008C6975" w:rsidP="009F4408">
      <w:pPr>
        <w:pStyle w:val="SPIEbodytext"/>
        <w:ind w:left="420"/>
        <w:jc w:val="center"/>
        <w:rPr>
          <w:szCs w:val="20"/>
        </w:rPr>
      </w:pPr>
      <w:r w:rsidRPr="00593D47">
        <w:rPr>
          <w:noProof/>
          <w:szCs w:val="20"/>
        </w:rPr>
        <w:drawing>
          <wp:inline distT="0" distB="0" distL="0" distR="0" wp14:anchorId="3E958C19" wp14:editId="0A2C7320">
            <wp:extent cx="3791479" cy="16861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A0E" w14:textId="2E7E6E6D" w:rsidR="000332A0" w:rsidRPr="00593D47" w:rsidRDefault="000332A0" w:rsidP="000332A0">
      <w:pPr>
        <w:pStyle w:val="SPIEfigurecaption"/>
        <w:ind w:left="420" w:right="357" w:firstLine="0"/>
        <w:jc w:val="center"/>
        <w:rPr>
          <w:sz w:val="20"/>
        </w:rPr>
      </w:pPr>
      <w:r w:rsidRPr="00593D47">
        <w:rPr>
          <w:b/>
          <w:i/>
          <w:sz w:val="20"/>
        </w:rPr>
        <w:t xml:space="preserve">Fig </w:t>
      </w:r>
      <w:r w:rsidR="005724B3" w:rsidRPr="00593D47">
        <w:rPr>
          <w:b/>
          <w:i/>
          <w:sz w:val="20"/>
        </w:rPr>
        <w:t>3</w:t>
      </w:r>
      <w:r w:rsidRPr="00593D47">
        <w:rPr>
          <w:rFonts w:hint="eastAsia"/>
          <w:b/>
          <w:i/>
          <w:sz w:val="20"/>
        </w:rPr>
        <w:t>.</w:t>
      </w:r>
      <w:r w:rsidRPr="00593D47">
        <w:rPr>
          <w:i/>
          <w:sz w:val="20"/>
        </w:rPr>
        <w:t xml:space="preserve"> Camera setup diagram</w:t>
      </w:r>
    </w:p>
    <w:p w14:paraId="743EC2FC" w14:textId="6CBFAC1C" w:rsidR="008C6975" w:rsidRPr="00C004C0" w:rsidRDefault="005A0B61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sz w:val="22"/>
          <w:szCs w:val="22"/>
        </w:rPr>
        <w:t xml:space="preserve">Under </w:t>
      </w:r>
      <w:r w:rsidRPr="00C004C0">
        <w:rPr>
          <w:b/>
          <w:sz w:val="22"/>
          <w:szCs w:val="22"/>
        </w:rPr>
        <w:t xml:space="preserve">Calibration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→</m:t>
        </m:r>
      </m:oMath>
      <w:r w:rsidRPr="00C004C0">
        <w:rPr>
          <w:b/>
          <w:sz w:val="22"/>
          <w:szCs w:val="22"/>
        </w:rPr>
        <w:t xml:space="preserve"> Geometry Calibration</w:t>
      </w:r>
      <w:r w:rsidRPr="00C004C0">
        <w:rPr>
          <w:sz w:val="22"/>
          <w:szCs w:val="22"/>
        </w:rPr>
        <w:t xml:space="preserve"> select Auto-Cal and accept the values. Calibration must be done with NO phantom loaded.</w:t>
      </w:r>
    </w:p>
    <w:p w14:paraId="638AEAFE" w14:textId="103A914E" w:rsidR="00575494" w:rsidRPr="00C004C0" w:rsidRDefault="00575494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rFonts w:hint="eastAsia"/>
          <w:sz w:val="22"/>
          <w:szCs w:val="22"/>
        </w:rPr>
        <w:lastRenderedPageBreak/>
        <w:t>S</w:t>
      </w:r>
      <w:r w:rsidRPr="00C004C0">
        <w:rPr>
          <w:sz w:val="22"/>
          <w:szCs w:val="22"/>
        </w:rPr>
        <w:t xml:space="preserve">et </w:t>
      </w:r>
      <w:r w:rsidR="00C449BC" w:rsidRPr="00C004C0">
        <w:rPr>
          <w:sz w:val="22"/>
          <w:szCs w:val="22"/>
        </w:rPr>
        <w:t xml:space="preserve">the </w:t>
      </w:r>
      <w:r w:rsidRPr="00C004C0">
        <w:rPr>
          <w:sz w:val="22"/>
          <w:szCs w:val="22"/>
        </w:rPr>
        <w:t>Number of projections on the side panel to acquire data</w:t>
      </w:r>
      <w:r w:rsidR="000350A3" w:rsidRPr="00C004C0">
        <w:rPr>
          <w:sz w:val="22"/>
          <w:szCs w:val="22"/>
        </w:rPr>
        <w:t>.</w:t>
      </w:r>
    </w:p>
    <w:p w14:paraId="541F4067" w14:textId="2401C064" w:rsidR="00575494" w:rsidRPr="00C004C0" w:rsidRDefault="005A0B61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sz w:val="22"/>
          <w:szCs w:val="22"/>
        </w:rPr>
        <w:t>Do not place phantom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</m:oMath>
      <w:r w:rsidRPr="00C004C0">
        <w:rPr>
          <w:sz w:val="22"/>
          <w:szCs w:val="22"/>
        </w:rPr>
        <w:t xml:space="preserve">click on the left sidebar to </w:t>
      </w:r>
      <w:r w:rsidRPr="00C004C0">
        <w:rPr>
          <w:b/>
          <w:sz w:val="22"/>
          <w:szCs w:val="22"/>
        </w:rPr>
        <w:t>scan reference data</w:t>
      </w:r>
      <w:r w:rsidRPr="00C004C0">
        <w:rPr>
          <w:sz w:val="22"/>
          <w:szCs w:val="22"/>
        </w:rPr>
        <w:t>.</w:t>
      </w:r>
    </w:p>
    <w:p w14:paraId="2771C41F" w14:textId="69736A05" w:rsidR="00575494" w:rsidRPr="00C004C0" w:rsidRDefault="00A83600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b/>
          <w:sz w:val="22"/>
          <w:szCs w:val="22"/>
        </w:rPr>
        <w:t>Load the Finger Phantom</w:t>
      </w:r>
      <w:r w:rsidR="00575494" w:rsidRPr="00C004C0">
        <w:rPr>
          <w:sz w:val="22"/>
          <w:szCs w:val="22"/>
        </w:rPr>
        <w:t xml:space="preserve"> into the scanner by attaching the phantom to the Rotary Stage using the Jar Clamp and mounting the Rotary Stage onto the scanner. Acquire a Data Scan using the Start Data Scan button on the Side Panel. Wait for </w:t>
      </w:r>
      <w:r w:rsidR="00306EA1" w:rsidRPr="00C004C0">
        <w:rPr>
          <w:sz w:val="22"/>
          <w:szCs w:val="22"/>
        </w:rPr>
        <w:t xml:space="preserve">the </w:t>
      </w:r>
      <w:r w:rsidR="00575494" w:rsidRPr="00C004C0">
        <w:rPr>
          <w:sz w:val="22"/>
          <w:szCs w:val="22"/>
        </w:rPr>
        <w:t>scan to complete.</w:t>
      </w:r>
    </w:p>
    <w:p w14:paraId="288DD772" w14:textId="1EBC9B6B" w:rsidR="00575494" w:rsidRPr="00C004C0" w:rsidRDefault="00575494" w:rsidP="003B4382">
      <w:pPr>
        <w:pStyle w:val="SPIEbodytext"/>
        <w:numPr>
          <w:ilvl w:val="0"/>
          <w:numId w:val="25"/>
        </w:numPr>
        <w:rPr>
          <w:b/>
          <w:sz w:val="22"/>
          <w:szCs w:val="22"/>
        </w:rPr>
      </w:pPr>
      <w:r w:rsidRPr="00C004C0">
        <w:rPr>
          <w:rFonts w:hint="eastAsia"/>
          <w:sz w:val="22"/>
          <w:szCs w:val="22"/>
        </w:rPr>
        <w:t>U</w:t>
      </w:r>
      <w:r w:rsidRPr="00C004C0">
        <w:rPr>
          <w:sz w:val="22"/>
          <w:szCs w:val="22"/>
        </w:rPr>
        <w:t xml:space="preserve">nder Reconstruction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</m:oMath>
      <w:r w:rsidRPr="00C004C0">
        <w:rPr>
          <w:sz w:val="22"/>
          <w:szCs w:val="22"/>
        </w:rPr>
        <w:t xml:space="preserve"> Reconstruction Options, select</w:t>
      </w:r>
      <w:r w:rsidRPr="00C004C0">
        <w:rPr>
          <w:b/>
          <w:sz w:val="22"/>
          <w:szCs w:val="22"/>
        </w:rPr>
        <w:t xml:space="preserve"> Hamming Filter.</w:t>
      </w:r>
    </w:p>
    <w:p w14:paraId="0F0529BF" w14:textId="5C29664A" w:rsidR="00575494" w:rsidRPr="00C004C0" w:rsidRDefault="00575494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C004C0">
        <w:rPr>
          <w:sz w:val="22"/>
          <w:szCs w:val="22"/>
        </w:rPr>
        <w:t>Select the Voxel Resolution option and press Start Reconstruction to perform a reconstruction. Observe the reconstruction results using the software.</w:t>
      </w:r>
    </w:p>
    <w:p w14:paraId="287DF4F6" w14:textId="77777777" w:rsidR="00CD6C5F" w:rsidRPr="00CD6C5F" w:rsidRDefault="00CD6C5F" w:rsidP="00CD6C5F">
      <w:pPr>
        <w:spacing w:after="160" w:line="259" w:lineRule="auto"/>
        <w:rPr>
          <w:rFonts w:ascii="Times New Roman" w:hAnsi="Times New Roman" w:cs="Times New Roman"/>
          <w:sz w:val="22"/>
        </w:rPr>
      </w:pPr>
    </w:p>
    <w:p w14:paraId="1E034F94" w14:textId="2B679847" w:rsidR="004D2ED6" w:rsidRPr="00232242" w:rsidRDefault="0086468C" w:rsidP="00E76C87">
      <w:pPr>
        <w:pStyle w:val="Heading1"/>
      </w:pPr>
      <w:r w:rsidRPr="00232242">
        <w:rPr>
          <w:rFonts w:hint="eastAsia"/>
        </w:rPr>
        <w:t>Rec</w:t>
      </w:r>
      <w:r w:rsidRPr="00232242">
        <w:t xml:space="preserve">onstruction </w:t>
      </w:r>
    </w:p>
    <w:p w14:paraId="4049A12D" w14:textId="18F04F90" w:rsidR="00B235CB" w:rsidRPr="00770BF2" w:rsidRDefault="00B235CB" w:rsidP="00770BF2">
      <w:pPr>
        <w:pStyle w:val="Heading2"/>
      </w:pPr>
      <w:r w:rsidRPr="00770BF2">
        <w:rPr>
          <w:rFonts w:hint="eastAsia"/>
        </w:rPr>
        <w:t>Dataset</w:t>
      </w:r>
    </w:p>
    <w:p w14:paraId="3140DD4C" w14:textId="0DBD8A67" w:rsidR="00AF6346" w:rsidRPr="00C004C0" w:rsidRDefault="00AF6346" w:rsidP="003B4382">
      <w:pPr>
        <w:pStyle w:val="SPIEbodytext"/>
        <w:rPr>
          <w:sz w:val="22"/>
          <w:szCs w:val="22"/>
        </w:rPr>
      </w:pPr>
      <w:r w:rsidRPr="00C004C0">
        <w:rPr>
          <w:sz w:val="22"/>
          <w:szCs w:val="22"/>
        </w:rPr>
        <w:t>Based on the aforementioned data acquisition steps, we collected raw data. The contents of the '</w:t>
      </w:r>
      <w:proofErr w:type="spellStart"/>
      <w:r w:rsidRPr="00C004C0">
        <w:rPr>
          <w:sz w:val="22"/>
          <w:szCs w:val="22"/>
        </w:rPr>
        <w:t>rawdata</w:t>
      </w:r>
      <w:proofErr w:type="spellEnd"/>
      <w:r w:rsidRPr="00C004C0">
        <w:rPr>
          <w:sz w:val="22"/>
          <w:szCs w:val="22"/>
        </w:rPr>
        <w:t xml:space="preserve">' folder are shown in </w:t>
      </w:r>
      <w:r w:rsidRPr="00C004C0">
        <w:rPr>
          <w:b/>
          <w:sz w:val="22"/>
          <w:szCs w:val="22"/>
        </w:rPr>
        <w:t>Fig</w:t>
      </w:r>
      <w:r w:rsidR="00CC43C7" w:rsidRPr="00C004C0">
        <w:rPr>
          <w:b/>
          <w:sz w:val="22"/>
          <w:szCs w:val="22"/>
          <w:lang w:eastAsia="zh-CN"/>
        </w:rPr>
        <w:t xml:space="preserve"> </w:t>
      </w:r>
      <w:r w:rsidR="00A83600" w:rsidRPr="00C004C0">
        <w:rPr>
          <w:b/>
          <w:sz w:val="22"/>
          <w:szCs w:val="22"/>
        </w:rPr>
        <w:t>4</w:t>
      </w:r>
      <w:r w:rsidR="00CC43C7" w:rsidRPr="00C004C0">
        <w:rPr>
          <w:sz w:val="22"/>
          <w:szCs w:val="22"/>
        </w:rPr>
        <w:t>.</w:t>
      </w:r>
      <w:r w:rsidRPr="00C004C0">
        <w:rPr>
          <w:sz w:val="22"/>
          <w:szCs w:val="22"/>
        </w:rPr>
        <w:t xml:space="preserve"> The contents of the folder</w:t>
      </w:r>
      <w:r w:rsidR="00723137" w:rsidRPr="00C004C0">
        <w:rPr>
          <w:sz w:val="22"/>
          <w:szCs w:val="22"/>
        </w:rPr>
        <w:t xml:space="preserve"> </w:t>
      </w:r>
      <w:r w:rsidRPr="00C004C0">
        <w:rPr>
          <w:sz w:val="22"/>
          <w:szCs w:val="22"/>
        </w:rPr>
        <w:t>are explained as follows:</w:t>
      </w:r>
    </w:p>
    <w:p w14:paraId="59474799" w14:textId="1A718147" w:rsidR="00AF6346" w:rsidRPr="00C004C0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proofErr w:type="spellStart"/>
      <w:r w:rsidRPr="00C004C0">
        <w:rPr>
          <w:sz w:val="22"/>
          <w:szCs w:val="22"/>
        </w:rPr>
        <w:t>ScanData</w:t>
      </w:r>
      <w:proofErr w:type="spellEnd"/>
      <w:r w:rsidRPr="00C004C0">
        <w:rPr>
          <w:sz w:val="22"/>
          <w:szCs w:val="22"/>
        </w:rPr>
        <w:t>: Projection data collected after placing the phantom.</w:t>
      </w:r>
    </w:p>
    <w:p w14:paraId="3FBAB9CA" w14:textId="77777777" w:rsidR="00AF6346" w:rsidRPr="00C004C0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proofErr w:type="spellStart"/>
      <w:r w:rsidRPr="00C004C0">
        <w:rPr>
          <w:sz w:val="22"/>
          <w:szCs w:val="22"/>
        </w:rPr>
        <w:t>ScanRef</w:t>
      </w:r>
      <w:proofErr w:type="spellEnd"/>
      <w:r w:rsidRPr="00C004C0">
        <w:rPr>
          <w:sz w:val="22"/>
          <w:szCs w:val="22"/>
        </w:rPr>
        <w:t>: Projection data collected without the phantom in place.</w:t>
      </w:r>
    </w:p>
    <w:p w14:paraId="5DD97848" w14:textId="77777777" w:rsidR="00AF6346" w:rsidRPr="00C004C0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C004C0">
        <w:rPr>
          <w:sz w:val="22"/>
          <w:szCs w:val="22"/>
        </w:rPr>
        <w:t>Calibration.xml: Geometric parameters.</w:t>
      </w:r>
    </w:p>
    <w:p w14:paraId="3A4F9770" w14:textId="11E29C2F" w:rsidR="00AF6346" w:rsidRPr="00C004C0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C004C0">
        <w:rPr>
          <w:sz w:val="22"/>
          <w:szCs w:val="22"/>
        </w:rPr>
        <w:t xml:space="preserve">Info.xml: Contains the number of projections in </w:t>
      </w:r>
      <w:proofErr w:type="spellStart"/>
      <w:r w:rsidRPr="00C004C0">
        <w:rPr>
          <w:sz w:val="22"/>
          <w:szCs w:val="22"/>
        </w:rPr>
        <w:t>ScanData</w:t>
      </w:r>
      <w:proofErr w:type="spellEnd"/>
      <w:r w:rsidRPr="00C004C0">
        <w:rPr>
          <w:sz w:val="22"/>
          <w:szCs w:val="22"/>
        </w:rPr>
        <w:t xml:space="preserve"> and </w:t>
      </w:r>
      <w:proofErr w:type="spellStart"/>
      <w:r w:rsidRPr="00C004C0">
        <w:rPr>
          <w:sz w:val="22"/>
          <w:szCs w:val="22"/>
        </w:rPr>
        <w:t>ScanRef</w:t>
      </w:r>
      <w:proofErr w:type="spellEnd"/>
      <w:r w:rsidRPr="00C004C0">
        <w:rPr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45B1" w14:paraId="2731DC0A" w14:textId="77777777" w:rsidTr="00791D12">
        <w:tc>
          <w:tcPr>
            <w:tcW w:w="9016" w:type="dxa"/>
          </w:tcPr>
          <w:p w14:paraId="1C669A15" w14:textId="77777777" w:rsidR="003945B1" w:rsidRDefault="003945B1" w:rsidP="000011E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156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318F5" wp14:editId="3FFC241B">
                  <wp:extent cx="5219576" cy="66849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文档\WeChat Files\wxid_pbsa8aeo33m222\FileStorage\Temp\5a890d8866d59d8de8e7b2e5e9a11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405" cy="68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B1" w14:paraId="492E6F5D" w14:textId="77777777" w:rsidTr="00791D12">
        <w:tc>
          <w:tcPr>
            <w:tcW w:w="9016" w:type="dxa"/>
          </w:tcPr>
          <w:p w14:paraId="3ED33F41" w14:textId="4E358D3C" w:rsidR="003945B1" w:rsidRPr="003945B1" w:rsidRDefault="003945B1" w:rsidP="00306EA1">
            <w:pPr>
              <w:pStyle w:val="SPIEfigurecaption"/>
              <w:ind w:left="357" w:right="357" w:firstLine="0"/>
              <w:jc w:val="center"/>
              <w:rPr>
                <w:i/>
              </w:rPr>
            </w:pPr>
            <w:r w:rsidRPr="00515026">
              <w:rPr>
                <w:b/>
                <w:i/>
              </w:rPr>
              <w:t xml:space="preserve">Fig </w:t>
            </w:r>
            <w:r w:rsidR="00A83600">
              <w:rPr>
                <w:b/>
                <w:i/>
              </w:rPr>
              <w:t>4</w:t>
            </w:r>
            <w:r w:rsidR="00515026">
              <w:rPr>
                <w:b/>
                <w:i/>
              </w:rPr>
              <w:t xml:space="preserve">. </w:t>
            </w:r>
            <w:r w:rsidRPr="003945B1">
              <w:rPr>
                <w:i/>
              </w:rPr>
              <w:t xml:space="preserve"> Example of the raw data folder.</w:t>
            </w:r>
          </w:p>
        </w:tc>
      </w:tr>
    </w:tbl>
    <w:p w14:paraId="41BB64B0" w14:textId="77777777" w:rsidR="005954BF" w:rsidRPr="00B235CB" w:rsidRDefault="005954BF" w:rsidP="006176B4">
      <w:pPr>
        <w:pStyle w:val="SPIEbodytext"/>
      </w:pPr>
    </w:p>
    <w:p w14:paraId="0BFA027D" w14:textId="35D80793" w:rsidR="00E523AA" w:rsidRDefault="00007A1C" w:rsidP="00770BF2">
      <w:pPr>
        <w:pStyle w:val="Heading2"/>
      </w:pPr>
      <w:r w:rsidRPr="00770BF2">
        <w:t>Reconstruction Steps</w:t>
      </w:r>
    </w:p>
    <w:p w14:paraId="54E0F41E" w14:textId="77777777" w:rsidR="006176B4" w:rsidRPr="00C004C0" w:rsidRDefault="00007A1C" w:rsidP="00007A1C">
      <w:pPr>
        <w:pStyle w:val="SPIEbodytext"/>
        <w:rPr>
          <w:sz w:val="22"/>
          <w:szCs w:val="22"/>
        </w:rPr>
      </w:pPr>
      <w:r w:rsidRPr="00C004C0">
        <w:rPr>
          <w:sz w:val="22"/>
          <w:szCs w:val="22"/>
        </w:rPr>
        <w:t>The reconstruction process consists of two parts: the preprocessing part and the reconstruction part.</w:t>
      </w:r>
    </w:p>
    <w:p w14:paraId="508DF576" w14:textId="5501F4DE" w:rsidR="00007A1C" w:rsidRPr="00C004C0" w:rsidRDefault="00007A1C" w:rsidP="00007A1C">
      <w:pPr>
        <w:pStyle w:val="SPIEbodytext"/>
        <w:rPr>
          <w:sz w:val="22"/>
          <w:szCs w:val="22"/>
        </w:rPr>
      </w:pPr>
      <w:r w:rsidRPr="00C004C0">
        <w:rPr>
          <w:sz w:val="22"/>
          <w:szCs w:val="22"/>
        </w:rPr>
        <w:t>The preprocessing part includes the following steps:</w:t>
      </w:r>
    </w:p>
    <w:p w14:paraId="5F853745" w14:textId="7B85A167" w:rsidR="004D2ED6" w:rsidRPr="00C004C0" w:rsidRDefault="004D2ED6" w:rsidP="003B4382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C004C0">
        <w:rPr>
          <w:rFonts w:hint="eastAsia"/>
          <w:sz w:val="22"/>
          <w:szCs w:val="22"/>
        </w:rPr>
        <w:t>F</w:t>
      </w:r>
      <w:r w:rsidRPr="00C004C0">
        <w:rPr>
          <w:sz w:val="22"/>
          <w:szCs w:val="22"/>
        </w:rPr>
        <w:t>lat field correction</w:t>
      </w:r>
    </w:p>
    <w:p w14:paraId="535100B3" w14:textId="77777777" w:rsidR="00232242" w:rsidRPr="00C004C0" w:rsidRDefault="004D2ED6" w:rsidP="003B4382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C004C0">
        <w:rPr>
          <w:sz w:val="22"/>
          <w:szCs w:val="22"/>
        </w:rPr>
        <w:t>G</w:t>
      </w:r>
      <w:r w:rsidR="00350F4C" w:rsidRPr="00C004C0">
        <w:rPr>
          <w:rFonts w:hint="eastAsia"/>
          <w:sz w:val="22"/>
          <w:szCs w:val="22"/>
          <w:lang w:eastAsia="zh-CN"/>
        </w:rPr>
        <w:t>e</w:t>
      </w:r>
      <w:r w:rsidRPr="00C004C0">
        <w:rPr>
          <w:sz w:val="22"/>
          <w:szCs w:val="22"/>
        </w:rPr>
        <w:t>ometric correction</w:t>
      </w:r>
    </w:p>
    <w:p w14:paraId="14A64C47" w14:textId="70FE5637" w:rsidR="004D2ED6" w:rsidRPr="00C004C0" w:rsidRDefault="00D07378" w:rsidP="00232242">
      <w:pPr>
        <w:pStyle w:val="SPIEbodytext"/>
        <w:rPr>
          <w:sz w:val="22"/>
          <w:szCs w:val="22"/>
        </w:rPr>
      </w:pPr>
      <w:r w:rsidRPr="00C004C0">
        <w:rPr>
          <w:rFonts w:hint="eastAsia"/>
          <w:sz w:val="22"/>
          <w:szCs w:val="22"/>
          <w:lang w:eastAsia="zh-CN"/>
        </w:rPr>
        <w:t>N</w:t>
      </w:r>
      <w:r w:rsidRPr="00C004C0">
        <w:rPr>
          <w:sz w:val="22"/>
          <w:szCs w:val="22"/>
          <w:lang w:eastAsia="zh-CN"/>
        </w:rPr>
        <w:t>ote:</w:t>
      </w:r>
      <w:r w:rsidR="00306EA1" w:rsidRPr="00C004C0">
        <w:rPr>
          <w:sz w:val="22"/>
          <w:szCs w:val="22"/>
          <w:lang w:eastAsia="zh-CN"/>
        </w:rPr>
        <w:t xml:space="preserve"> </w:t>
      </w:r>
      <w:r w:rsidR="004D2ED6" w:rsidRPr="00C004C0">
        <w:rPr>
          <w:sz w:val="22"/>
          <w:szCs w:val="22"/>
        </w:rPr>
        <w:t>The offsets provided by the system often have some deviation, requiring manual adjustment to achieve the best results.</w:t>
      </w:r>
    </w:p>
    <w:p w14:paraId="157ACB6D" w14:textId="04972236" w:rsidR="002F3A70" w:rsidRPr="00C004C0" w:rsidRDefault="006176B4" w:rsidP="003D3D08">
      <w:pPr>
        <w:pStyle w:val="SPIEbodytext"/>
        <w:rPr>
          <w:sz w:val="22"/>
          <w:szCs w:val="22"/>
        </w:rPr>
      </w:pPr>
      <w:r w:rsidRPr="00C004C0">
        <w:rPr>
          <w:sz w:val="22"/>
          <w:szCs w:val="22"/>
        </w:rPr>
        <w:t xml:space="preserve">Reconstruction part: </w:t>
      </w:r>
      <w:r w:rsidR="00232242" w:rsidRPr="00C004C0">
        <w:rPr>
          <w:sz w:val="22"/>
          <w:szCs w:val="22"/>
        </w:rPr>
        <w:t>You can use the methods in the ASTRA Toolbox</w:t>
      </w:r>
      <w:r w:rsidR="003D3D08" w:rsidRPr="00C004C0">
        <w:rPr>
          <w:sz w:val="22"/>
          <w:szCs w:val="22"/>
        </w:rPr>
        <w:t xml:space="preserve"> (</w:t>
      </w:r>
      <w:hyperlink r:id="rId11" w:history="1">
        <w:r w:rsidR="003D3D08" w:rsidRPr="00C004C0">
          <w:rPr>
            <w:sz w:val="22"/>
            <w:szCs w:val="22"/>
          </w:rPr>
          <w:t>The ASTRA Toolbox — ASTRA Toolbox 2.1.0 documentation (astra-toolbox.com)</w:t>
        </w:r>
      </w:hyperlink>
      <w:r w:rsidR="003D3D08" w:rsidRPr="00C004C0">
        <w:rPr>
          <w:sz w:val="22"/>
          <w:szCs w:val="22"/>
        </w:rPr>
        <w:t>)</w:t>
      </w:r>
      <w:r w:rsidR="00232242" w:rsidRPr="00C004C0">
        <w:rPr>
          <w:sz w:val="22"/>
          <w:szCs w:val="22"/>
        </w:rPr>
        <w:t xml:space="preserve"> for reconstruction, or you can find other methods for reconstruction, such as iterative reconstruction, </w:t>
      </w:r>
      <w:r w:rsidR="00306EA1" w:rsidRPr="00C004C0">
        <w:rPr>
          <w:sz w:val="22"/>
          <w:szCs w:val="22"/>
        </w:rPr>
        <w:t xml:space="preserve">and </w:t>
      </w:r>
      <w:r w:rsidR="00232242" w:rsidRPr="00C004C0">
        <w:rPr>
          <w:sz w:val="22"/>
          <w:szCs w:val="22"/>
        </w:rPr>
        <w:t>deep learning reconstruction.</w:t>
      </w:r>
      <w:r w:rsidR="00165901">
        <w:rPr>
          <w:sz w:val="22"/>
          <w:szCs w:val="22"/>
        </w:rPr>
        <w:t xml:space="preserve"> </w:t>
      </w:r>
      <w:r w:rsidR="00165901" w:rsidRPr="0060599E">
        <w:rPr>
          <w:b/>
          <w:sz w:val="22"/>
          <w:szCs w:val="22"/>
        </w:rPr>
        <w:t>HOWEVER, FBP RECONSTRUCTION RESULTS MUST BE PROVIDED!</w:t>
      </w:r>
    </w:p>
    <w:p w14:paraId="50026402" w14:textId="292E125C" w:rsidR="0086468C" w:rsidRPr="006C466B" w:rsidRDefault="0086468C" w:rsidP="00E76C87">
      <w:pPr>
        <w:pStyle w:val="Heading1"/>
      </w:pPr>
      <w:r w:rsidRPr="006C466B">
        <w:lastRenderedPageBreak/>
        <w:t>Analysis</w:t>
      </w:r>
    </w:p>
    <w:p w14:paraId="3F745F78" w14:textId="4E0B4EB4" w:rsidR="00C52C10" w:rsidRPr="00C004C0" w:rsidRDefault="00892DF2" w:rsidP="00C52C10">
      <w:pPr>
        <w:spacing w:after="160" w:line="259" w:lineRule="auto"/>
        <w:rPr>
          <w:rFonts w:ascii="Times New Roman" w:hAnsi="Times New Roman" w:cs="Times New Roman"/>
          <w:sz w:val="22"/>
        </w:rPr>
      </w:pPr>
      <w:r w:rsidRPr="00C004C0">
        <w:rPr>
          <w:rFonts w:ascii="Times New Roman" w:hAnsi="Times New Roman" w:cs="Times New Roman" w:hint="eastAsia"/>
          <w:b/>
          <w:sz w:val="22"/>
        </w:rPr>
        <w:t>Purpose</w:t>
      </w:r>
      <w:r w:rsidRPr="00C004C0">
        <w:rPr>
          <w:rFonts w:ascii="Times New Roman" w:hAnsi="Times New Roman" w:cs="Times New Roman" w:hint="eastAsia"/>
          <w:sz w:val="22"/>
        </w:rPr>
        <w:t>:</w:t>
      </w:r>
      <w:r w:rsidRPr="00C004C0">
        <w:rPr>
          <w:rFonts w:ascii="Times New Roman" w:hAnsi="Times New Roman" w:cs="Times New Roman"/>
          <w:sz w:val="22"/>
        </w:rPr>
        <w:t xml:space="preserve"> T</w:t>
      </w:r>
      <w:r w:rsidR="00C52C10" w:rsidRPr="00C004C0">
        <w:rPr>
          <w:rFonts w:ascii="Times New Roman" w:hAnsi="Times New Roman" w:cs="Times New Roman"/>
          <w:sz w:val="22"/>
        </w:rPr>
        <w:t xml:space="preserve">his project is to explore </w:t>
      </w:r>
      <w:r w:rsidR="00AC6582" w:rsidRPr="00C004C0">
        <w:rPr>
          <w:rFonts w:ascii="Times New Roman" w:hAnsi="Times New Roman" w:cs="Times New Roman"/>
          <w:sz w:val="22"/>
        </w:rPr>
        <w:t>the role and principles of CNR and SNR in evaluating image quality in CT scans.</w:t>
      </w:r>
    </w:p>
    <w:p w14:paraId="7EC97611" w14:textId="78406CD9" w:rsidR="00AC6582" w:rsidRPr="00990072" w:rsidRDefault="00892DF2" w:rsidP="00AC6582">
      <w:pPr>
        <w:spacing w:after="160" w:line="259" w:lineRule="auto"/>
        <w:rPr>
          <w:rFonts w:ascii="Times New Roman" w:hAnsi="Times New Roman" w:cs="Times New Roman"/>
          <w:b/>
          <w:sz w:val="22"/>
          <w:szCs w:val="24"/>
        </w:rPr>
      </w:pPr>
      <w:r w:rsidRPr="00C004C0">
        <w:rPr>
          <w:rFonts w:ascii="Times New Roman" w:hAnsi="Times New Roman" w:cs="Times New Roman"/>
          <w:b/>
          <w:sz w:val="22"/>
        </w:rPr>
        <w:t>Task</w:t>
      </w:r>
      <w:r w:rsidRPr="00C004C0">
        <w:rPr>
          <w:rFonts w:ascii="Times New Roman" w:hAnsi="Times New Roman" w:cs="Times New Roman"/>
          <w:sz w:val="22"/>
        </w:rPr>
        <w:t>:</w:t>
      </w:r>
      <w:r w:rsidR="00A83600" w:rsidRPr="00C004C0">
        <w:rPr>
          <w:rFonts w:ascii="Times New Roman" w:hAnsi="Times New Roman" w:cs="Times New Roman"/>
          <w:sz w:val="22"/>
        </w:rPr>
        <w:t xml:space="preserve"> </w:t>
      </w:r>
      <w:r w:rsidR="00AC6582" w:rsidRPr="00C004C0">
        <w:rPr>
          <w:rFonts w:ascii="Times New Roman" w:hAnsi="Times New Roman" w:cs="Times New Roman"/>
          <w:sz w:val="22"/>
        </w:rPr>
        <w:t xml:space="preserve">Your task is to carefully select relevant ROIs and perform calculations to compare the SNR and CNR among different ROIs in the reconstructed CT images. </w:t>
      </w:r>
      <w:r w:rsidR="007A303E" w:rsidRPr="00C004C0">
        <w:rPr>
          <w:rFonts w:ascii="Times New Roman" w:hAnsi="Times New Roman" w:cs="Times New Roman"/>
          <w:sz w:val="22"/>
        </w:rPr>
        <w:t xml:space="preserve">It is important to note that you will need to calculate the CNR values of other tissues using the </w:t>
      </w:r>
      <w:r w:rsidR="007A303E" w:rsidRPr="00C004C0">
        <w:rPr>
          <w:rFonts w:ascii="Times New Roman" w:hAnsi="Times New Roman" w:cs="Times New Roman"/>
          <w:b/>
          <w:sz w:val="22"/>
        </w:rPr>
        <w:t>ROI with the highest SNR as a reference</w:t>
      </w:r>
      <w:r w:rsidR="007A303E" w:rsidRPr="00C004C0">
        <w:rPr>
          <w:rFonts w:ascii="Times New Roman" w:hAnsi="Times New Roman" w:cs="Times New Roman"/>
          <w:sz w:val="22"/>
        </w:rPr>
        <w:t>.</w:t>
      </w:r>
      <w:r w:rsidR="00AC6582" w:rsidRPr="00C004C0">
        <w:rPr>
          <w:rFonts w:ascii="Times New Roman" w:hAnsi="Times New Roman" w:cs="Times New Roman"/>
          <w:sz w:val="22"/>
        </w:rPr>
        <w:t xml:space="preserve"> Specifically, you will focus on comparing the SNR and CNR values of various tissue ROIs in CT imag</w:t>
      </w:r>
      <w:r w:rsidR="00E6244E">
        <w:rPr>
          <w:rFonts w:ascii="Times New Roman" w:hAnsi="Times New Roman" w:cs="Times New Roman"/>
          <w:sz w:val="22"/>
        </w:rPr>
        <w:t>es</w:t>
      </w:r>
      <w:r w:rsidR="00AC6582" w:rsidRPr="00C004C0">
        <w:rPr>
          <w:rFonts w:ascii="Times New Roman" w:hAnsi="Times New Roman" w:cs="Times New Roman"/>
          <w:sz w:val="22"/>
        </w:rPr>
        <w:t>. Subsequently, you will analyze the significance conveyed by these distinct values and engage in a comprehensive discussion regarding the underlying factors contributing to these observed differences.</w:t>
      </w:r>
      <w:r w:rsidR="00990072">
        <w:rPr>
          <w:rFonts w:ascii="Times New Roman" w:hAnsi="Times New Roman" w:cs="Times New Roman"/>
          <w:sz w:val="22"/>
        </w:rPr>
        <w:t xml:space="preserve"> </w:t>
      </w:r>
      <w:r w:rsidR="00990072" w:rsidRPr="00B23B28">
        <w:rPr>
          <w:rFonts w:ascii="Times New Roman" w:hAnsi="Times New Roman" w:cs="Times New Roman"/>
          <w:b/>
          <w:sz w:val="22"/>
          <w:szCs w:val="24"/>
        </w:rPr>
        <w:t>Report your results in both qualitatively images as well as quantitative tables.</w:t>
      </w:r>
    </w:p>
    <w:p w14:paraId="19D21A61" w14:textId="77777777" w:rsidR="002F3A70" w:rsidRPr="00CE531E" w:rsidRDefault="002F3A70" w:rsidP="007D6F2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2500C1" w14:textId="6C212363" w:rsidR="00DC10CB" w:rsidRPr="006C466B" w:rsidRDefault="00DC10CB" w:rsidP="00E76C87">
      <w:pPr>
        <w:pStyle w:val="Heading1"/>
      </w:pPr>
      <w:r w:rsidRPr="006C466B">
        <w:t>Additional Question</w:t>
      </w:r>
    </w:p>
    <w:p w14:paraId="4B8FEC73" w14:textId="15D6EB32" w:rsidR="002F3A70" w:rsidRPr="00460147" w:rsidRDefault="00FE0D66" w:rsidP="007D6F2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E0D66">
        <w:rPr>
          <w:rFonts w:ascii="Times New Roman" w:hAnsi="Times New Roman" w:cs="Times New Roman"/>
          <w:sz w:val="22"/>
          <w:szCs w:val="24"/>
        </w:rPr>
        <w:t xml:space="preserve">By </w:t>
      </w:r>
      <w:r w:rsidR="00E6244E">
        <w:rPr>
          <w:rFonts w:ascii="Times New Roman" w:hAnsi="Times New Roman" w:cs="Times New Roman"/>
          <w:sz w:val="22"/>
          <w:szCs w:val="24"/>
        </w:rPr>
        <w:t>using</w:t>
      </w:r>
      <w:r w:rsidRPr="00FE0D66">
        <w:rPr>
          <w:rFonts w:ascii="Times New Roman" w:hAnsi="Times New Roman" w:cs="Times New Roman"/>
          <w:sz w:val="22"/>
          <w:szCs w:val="24"/>
        </w:rPr>
        <w:t xml:space="preserve"> different </w:t>
      </w:r>
      <w:r w:rsidR="00E6244E">
        <w:rPr>
          <w:rFonts w:ascii="Times New Roman" w:hAnsi="Times New Roman" w:cs="Times New Roman"/>
          <w:sz w:val="22"/>
          <w:szCs w:val="24"/>
        </w:rPr>
        <w:t xml:space="preserve">camera </w:t>
      </w:r>
      <w:r w:rsidRPr="00FE0D66">
        <w:rPr>
          <w:rFonts w:ascii="Times New Roman" w:hAnsi="Times New Roman" w:cs="Times New Roman"/>
          <w:sz w:val="22"/>
          <w:szCs w:val="24"/>
        </w:rPr>
        <w:t xml:space="preserve">exposure times, you can obtain raw data with different </w:t>
      </w:r>
      <w:r w:rsidR="00E6244E">
        <w:rPr>
          <w:rFonts w:ascii="Times New Roman" w:hAnsi="Times New Roman" w:cs="Times New Roman"/>
          <w:sz w:val="22"/>
          <w:szCs w:val="24"/>
        </w:rPr>
        <w:t xml:space="preserve">amounts of photons (i.e. ‘radiation’ </w:t>
      </w:r>
      <w:r w:rsidRPr="00FE0D66">
        <w:rPr>
          <w:rFonts w:ascii="Times New Roman" w:hAnsi="Times New Roman" w:cs="Times New Roman"/>
          <w:sz w:val="22"/>
          <w:szCs w:val="24"/>
        </w:rPr>
        <w:t>doses</w:t>
      </w:r>
      <w:r w:rsidR="00E6244E">
        <w:rPr>
          <w:rFonts w:ascii="Times New Roman" w:hAnsi="Times New Roman" w:cs="Times New Roman"/>
          <w:sz w:val="22"/>
          <w:szCs w:val="24"/>
        </w:rPr>
        <w:t>)</w:t>
      </w:r>
      <w:r w:rsidRPr="00FE0D66">
        <w:rPr>
          <w:rFonts w:ascii="Times New Roman" w:hAnsi="Times New Roman" w:cs="Times New Roman"/>
          <w:sz w:val="22"/>
          <w:szCs w:val="24"/>
        </w:rPr>
        <w:t>. How will CNR and SNR change</w:t>
      </w:r>
      <w:r w:rsidR="00E6244E">
        <w:rPr>
          <w:rFonts w:ascii="Times New Roman" w:hAnsi="Times New Roman" w:cs="Times New Roman"/>
          <w:sz w:val="22"/>
          <w:szCs w:val="24"/>
        </w:rPr>
        <w:t xml:space="preserve"> with ‘radiation’ dose</w:t>
      </w:r>
      <w:r w:rsidRPr="00FE0D66">
        <w:rPr>
          <w:rFonts w:ascii="Times New Roman" w:hAnsi="Times New Roman" w:cs="Times New Roman"/>
          <w:sz w:val="22"/>
          <w:szCs w:val="24"/>
        </w:rPr>
        <w:t>?</w:t>
      </w:r>
      <w:bookmarkStart w:id="3" w:name="_GoBack"/>
      <w:bookmarkEnd w:id="3"/>
    </w:p>
    <w:sectPr w:rsidR="002F3A70" w:rsidRPr="00460147" w:rsidSect="007F31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E9CF3" w14:textId="77777777" w:rsidR="00273268" w:rsidRDefault="00273268" w:rsidP="00B036C5">
      <w:r>
        <w:separator/>
      </w:r>
    </w:p>
  </w:endnote>
  <w:endnote w:type="continuationSeparator" w:id="0">
    <w:p w14:paraId="729AAF4B" w14:textId="77777777" w:rsidR="00273268" w:rsidRDefault="00273268" w:rsidP="00B0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60322" w14:textId="77777777" w:rsidR="00273268" w:rsidRDefault="00273268" w:rsidP="00B036C5">
      <w:r>
        <w:separator/>
      </w:r>
    </w:p>
  </w:footnote>
  <w:footnote w:type="continuationSeparator" w:id="0">
    <w:p w14:paraId="4B414C89" w14:textId="77777777" w:rsidR="00273268" w:rsidRDefault="00273268" w:rsidP="00B03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9BD"/>
    <w:multiLevelType w:val="multilevel"/>
    <w:tmpl w:val="E7F2C8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B64CD3"/>
    <w:multiLevelType w:val="hybridMultilevel"/>
    <w:tmpl w:val="19B47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803BB4"/>
    <w:multiLevelType w:val="hybridMultilevel"/>
    <w:tmpl w:val="36F6DA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3E71F3"/>
    <w:multiLevelType w:val="hybridMultilevel"/>
    <w:tmpl w:val="AB5C92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097234"/>
    <w:multiLevelType w:val="multilevel"/>
    <w:tmpl w:val="EC7CEA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C5D4F"/>
    <w:multiLevelType w:val="hybridMultilevel"/>
    <w:tmpl w:val="B3F40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A17039"/>
    <w:multiLevelType w:val="hybridMultilevel"/>
    <w:tmpl w:val="0D12C7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1F27A5"/>
    <w:multiLevelType w:val="hybridMultilevel"/>
    <w:tmpl w:val="46F0E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D2356"/>
    <w:multiLevelType w:val="hybridMultilevel"/>
    <w:tmpl w:val="3EBAF3FE"/>
    <w:lvl w:ilvl="0" w:tplc="79E836DE">
      <w:start w:val="1"/>
      <w:numFmt w:val="decimal"/>
      <w:lvlText w:val="%1)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E30CB"/>
    <w:multiLevelType w:val="hybridMultilevel"/>
    <w:tmpl w:val="6EF8B67A"/>
    <w:lvl w:ilvl="0" w:tplc="EA569C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923C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AF046A8"/>
    <w:multiLevelType w:val="multilevel"/>
    <w:tmpl w:val="5AD4F0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890439"/>
    <w:multiLevelType w:val="hybridMultilevel"/>
    <w:tmpl w:val="6BD66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3039D4"/>
    <w:multiLevelType w:val="multilevel"/>
    <w:tmpl w:val="EB2ED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F13DAF"/>
    <w:multiLevelType w:val="hybridMultilevel"/>
    <w:tmpl w:val="8452B5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DA4A60"/>
    <w:multiLevelType w:val="hybridMultilevel"/>
    <w:tmpl w:val="0DA27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AD7210"/>
    <w:multiLevelType w:val="hybridMultilevel"/>
    <w:tmpl w:val="EF54FC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0C4A3B"/>
    <w:multiLevelType w:val="hybridMultilevel"/>
    <w:tmpl w:val="9716B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C161CF"/>
    <w:multiLevelType w:val="hybridMultilevel"/>
    <w:tmpl w:val="33524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9265E5"/>
    <w:multiLevelType w:val="multilevel"/>
    <w:tmpl w:val="EB2ED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FA421D"/>
    <w:multiLevelType w:val="hybridMultilevel"/>
    <w:tmpl w:val="D0B2DE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CE1424"/>
    <w:multiLevelType w:val="multilevel"/>
    <w:tmpl w:val="723617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A7B23F1"/>
    <w:multiLevelType w:val="multilevel"/>
    <w:tmpl w:val="3976C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FB5105"/>
    <w:multiLevelType w:val="hybridMultilevel"/>
    <w:tmpl w:val="F3A6E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9"/>
  </w:num>
  <w:num w:numId="5">
    <w:abstractNumId w:val="14"/>
  </w:num>
  <w:num w:numId="6">
    <w:abstractNumId w:val="12"/>
  </w:num>
  <w:num w:numId="7">
    <w:abstractNumId w:val="13"/>
  </w:num>
  <w:num w:numId="8">
    <w:abstractNumId w:val="4"/>
  </w:num>
  <w:num w:numId="9">
    <w:abstractNumId w:val="10"/>
  </w:num>
  <w:num w:numId="10">
    <w:abstractNumId w:val="11"/>
  </w:num>
  <w:num w:numId="11">
    <w:abstractNumId w:val="15"/>
  </w:num>
  <w:num w:numId="12">
    <w:abstractNumId w:val="0"/>
  </w:num>
  <w:num w:numId="13">
    <w:abstractNumId w:val="21"/>
  </w:num>
  <w:num w:numId="14">
    <w:abstractNumId w:val="1"/>
  </w:num>
  <w:num w:numId="15">
    <w:abstractNumId w:val="5"/>
  </w:num>
  <w:num w:numId="16">
    <w:abstractNumId w:val="18"/>
  </w:num>
  <w:num w:numId="17">
    <w:abstractNumId w:val="23"/>
  </w:num>
  <w:num w:numId="18">
    <w:abstractNumId w:val="2"/>
  </w:num>
  <w:num w:numId="19">
    <w:abstractNumId w:val="3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20"/>
  </w:num>
  <w:num w:numId="25">
    <w:abstractNumId w:val="8"/>
  </w:num>
  <w:num w:numId="26">
    <w:abstractNumId w:val="16"/>
  </w:num>
  <w:num w:numId="27">
    <w:abstractNumId w:val="0"/>
  </w:num>
  <w:num w:numId="28">
    <w:abstractNumId w:val="22"/>
  </w:num>
  <w:num w:numId="29">
    <w:abstractNumId w:val="22"/>
  </w:num>
  <w:num w:numId="30">
    <w:abstractNumId w:val="2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AE"/>
    <w:rsid w:val="000011E5"/>
    <w:rsid w:val="00007A1C"/>
    <w:rsid w:val="000332A0"/>
    <w:rsid w:val="000350A3"/>
    <w:rsid w:val="000A4CEA"/>
    <w:rsid w:val="000D404F"/>
    <w:rsid w:val="00122A0D"/>
    <w:rsid w:val="00131785"/>
    <w:rsid w:val="00154442"/>
    <w:rsid w:val="00162C8B"/>
    <w:rsid w:val="00165901"/>
    <w:rsid w:val="001716FC"/>
    <w:rsid w:val="00180665"/>
    <w:rsid w:val="00180A4B"/>
    <w:rsid w:val="00186F0E"/>
    <w:rsid w:val="001D288D"/>
    <w:rsid w:val="00210ADA"/>
    <w:rsid w:val="00226483"/>
    <w:rsid w:val="00231287"/>
    <w:rsid w:val="00232242"/>
    <w:rsid w:val="0025159E"/>
    <w:rsid w:val="00256409"/>
    <w:rsid w:val="00273268"/>
    <w:rsid w:val="00277217"/>
    <w:rsid w:val="00286C4D"/>
    <w:rsid w:val="00294F34"/>
    <w:rsid w:val="002B0226"/>
    <w:rsid w:val="002F3A70"/>
    <w:rsid w:val="00306EA1"/>
    <w:rsid w:val="003308A8"/>
    <w:rsid w:val="00341B63"/>
    <w:rsid w:val="00350F4C"/>
    <w:rsid w:val="0035731D"/>
    <w:rsid w:val="00372A4A"/>
    <w:rsid w:val="00387754"/>
    <w:rsid w:val="003945B1"/>
    <w:rsid w:val="003B1961"/>
    <w:rsid w:val="003B4382"/>
    <w:rsid w:val="003B64D6"/>
    <w:rsid w:val="003D0F2C"/>
    <w:rsid w:val="003D3D08"/>
    <w:rsid w:val="003E4CEA"/>
    <w:rsid w:val="0040208D"/>
    <w:rsid w:val="00402AC7"/>
    <w:rsid w:val="004106AF"/>
    <w:rsid w:val="0041565E"/>
    <w:rsid w:val="00430085"/>
    <w:rsid w:val="00460147"/>
    <w:rsid w:val="0047232E"/>
    <w:rsid w:val="00484B2A"/>
    <w:rsid w:val="004B2E81"/>
    <w:rsid w:val="004C19CA"/>
    <w:rsid w:val="004D2ED6"/>
    <w:rsid w:val="00512FA2"/>
    <w:rsid w:val="00515026"/>
    <w:rsid w:val="00525894"/>
    <w:rsid w:val="00544EA3"/>
    <w:rsid w:val="00551FAC"/>
    <w:rsid w:val="00553E8D"/>
    <w:rsid w:val="0056440B"/>
    <w:rsid w:val="005724B3"/>
    <w:rsid w:val="00575494"/>
    <w:rsid w:val="00577A17"/>
    <w:rsid w:val="00592D92"/>
    <w:rsid w:val="00593D47"/>
    <w:rsid w:val="005954BF"/>
    <w:rsid w:val="00596B4D"/>
    <w:rsid w:val="005A0B61"/>
    <w:rsid w:val="005F1DFB"/>
    <w:rsid w:val="006133BE"/>
    <w:rsid w:val="006176B4"/>
    <w:rsid w:val="006407E5"/>
    <w:rsid w:val="00647EA3"/>
    <w:rsid w:val="00653C84"/>
    <w:rsid w:val="006611A8"/>
    <w:rsid w:val="006A46E5"/>
    <w:rsid w:val="006C466B"/>
    <w:rsid w:val="006C469A"/>
    <w:rsid w:val="006E48E0"/>
    <w:rsid w:val="00702FD9"/>
    <w:rsid w:val="00723137"/>
    <w:rsid w:val="00724937"/>
    <w:rsid w:val="00751B79"/>
    <w:rsid w:val="00770BF2"/>
    <w:rsid w:val="007A1DDC"/>
    <w:rsid w:val="007A303E"/>
    <w:rsid w:val="007A400D"/>
    <w:rsid w:val="007B7660"/>
    <w:rsid w:val="007D14F3"/>
    <w:rsid w:val="007D6F27"/>
    <w:rsid w:val="007F3193"/>
    <w:rsid w:val="007F59DB"/>
    <w:rsid w:val="008003EF"/>
    <w:rsid w:val="00826569"/>
    <w:rsid w:val="00827451"/>
    <w:rsid w:val="0086468C"/>
    <w:rsid w:val="00892DF2"/>
    <w:rsid w:val="008C0A11"/>
    <w:rsid w:val="008C6975"/>
    <w:rsid w:val="008E5942"/>
    <w:rsid w:val="008F5AFA"/>
    <w:rsid w:val="008F6F96"/>
    <w:rsid w:val="00916091"/>
    <w:rsid w:val="00920B9D"/>
    <w:rsid w:val="009647C4"/>
    <w:rsid w:val="00980D3B"/>
    <w:rsid w:val="009861A9"/>
    <w:rsid w:val="00990072"/>
    <w:rsid w:val="00990407"/>
    <w:rsid w:val="009B2D32"/>
    <w:rsid w:val="009C28C7"/>
    <w:rsid w:val="009D6078"/>
    <w:rsid w:val="009D7298"/>
    <w:rsid w:val="009F4408"/>
    <w:rsid w:val="00A0105A"/>
    <w:rsid w:val="00A2334D"/>
    <w:rsid w:val="00A40B87"/>
    <w:rsid w:val="00A505F2"/>
    <w:rsid w:val="00A551D6"/>
    <w:rsid w:val="00A55206"/>
    <w:rsid w:val="00A62765"/>
    <w:rsid w:val="00A82897"/>
    <w:rsid w:val="00A83600"/>
    <w:rsid w:val="00A9203A"/>
    <w:rsid w:val="00AB69E8"/>
    <w:rsid w:val="00AC18FD"/>
    <w:rsid w:val="00AC6582"/>
    <w:rsid w:val="00AE24D4"/>
    <w:rsid w:val="00AF2184"/>
    <w:rsid w:val="00AF6346"/>
    <w:rsid w:val="00B036C5"/>
    <w:rsid w:val="00B14621"/>
    <w:rsid w:val="00B235CB"/>
    <w:rsid w:val="00B24B8F"/>
    <w:rsid w:val="00B26A08"/>
    <w:rsid w:val="00B32973"/>
    <w:rsid w:val="00B70AEB"/>
    <w:rsid w:val="00B9677F"/>
    <w:rsid w:val="00BA41AE"/>
    <w:rsid w:val="00BB1684"/>
    <w:rsid w:val="00BC15A2"/>
    <w:rsid w:val="00BD63B4"/>
    <w:rsid w:val="00BE1C9D"/>
    <w:rsid w:val="00C004C0"/>
    <w:rsid w:val="00C449BC"/>
    <w:rsid w:val="00C52C10"/>
    <w:rsid w:val="00C635B6"/>
    <w:rsid w:val="00C74C66"/>
    <w:rsid w:val="00CA106B"/>
    <w:rsid w:val="00CC43C7"/>
    <w:rsid w:val="00CD6C5F"/>
    <w:rsid w:val="00CE531E"/>
    <w:rsid w:val="00D07378"/>
    <w:rsid w:val="00D21E88"/>
    <w:rsid w:val="00D31BEC"/>
    <w:rsid w:val="00D42E33"/>
    <w:rsid w:val="00D57CE4"/>
    <w:rsid w:val="00DA78EB"/>
    <w:rsid w:val="00DC10CB"/>
    <w:rsid w:val="00DC1D99"/>
    <w:rsid w:val="00DC671F"/>
    <w:rsid w:val="00DD28D9"/>
    <w:rsid w:val="00E10178"/>
    <w:rsid w:val="00E14378"/>
    <w:rsid w:val="00E14DA4"/>
    <w:rsid w:val="00E34572"/>
    <w:rsid w:val="00E35413"/>
    <w:rsid w:val="00E523AA"/>
    <w:rsid w:val="00E61519"/>
    <w:rsid w:val="00E6244E"/>
    <w:rsid w:val="00E76C87"/>
    <w:rsid w:val="00E8791B"/>
    <w:rsid w:val="00EC7212"/>
    <w:rsid w:val="00F00E0B"/>
    <w:rsid w:val="00F10AE9"/>
    <w:rsid w:val="00F2714A"/>
    <w:rsid w:val="00F4645C"/>
    <w:rsid w:val="00F51C6D"/>
    <w:rsid w:val="00F874F2"/>
    <w:rsid w:val="00FA2194"/>
    <w:rsid w:val="00FA4788"/>
    <w:rsid w:val="00FE0D66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C07FD"/>
  <w15:chartTrackingRefBased/>
  <w15:docId w15:val="{099593F6-0EB5-4BDF-87A3-EFD273DA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5B1"/>
    <w:pPr>
      <w:widowControl w:val="0"/>
      <w:jc w:val="both"/>
    </w:pPr>
  </w:style>
  <w:style w:type="paragraph" w:styleId="Heading1">
    <w:name w:val="heading 1"/>
    <w:aliases w:val="SPIE Section"/>
    <w:basedOn w:val="Normal"/>
    <w:next w:val="Normal"/>
    <w:link w:val="Heading1Char"/>
    <w:autoRedefine/>
    <w:qFormat/>
    <w:rsid w:val="00E76C87"/>
    <w:pPr>
      <w:keepNext/>
      <w:widowControl/>
      <w:numPr>
        <w:numId w:val="12"/>
      </w:numPr>
      <w:spacing w:before="240" w:after="120"/>
      <w:jc w:val="center"/>
      <w:outlineLvl w:val="0"/>
    </w:pPr>
    <w:rPr>
      <w:rFonts w:ascii="Times New Roman" w:hAnsi="Times New Roman" w:cs="Arial"/>
      <w:b/>
      <w:bCs/>
      <w:caps/>
      <w:kern w:val="32"/>
      <w:sz w:val="24"/>
      <w:lang w:eastAsia="en-US"/>
    </w:rPr>
  </w:style>
  <w:style w:type="paragraph" w:styleId="Heading2">
    <w:name w:val="heading 2"/>
    <w:aliases w:val="SPIE Subsection"/>
    <w:basedOn w:val="Heading1"/>
    <w:next w:val="Normal"/>
    <w:link w:val="Heading2Char"/>
    <w:autoRedefine/>
    <w:qFormat/>
    <w:rsid w:val="00770BF2"/>
    <w:pPr>
      <w:numPr>
        <w:ilvl w:val="1"/>
        <w:numId w:val="28"/>
      </w:numPr>
      <w:tabs>
        <w:tab w:val="left" w:pos="504"/>
      </w:tabs>
      <w:spacing w:before="0"/>
      <w:jc w:val="both"/>
      <w:outlineLvl w:val="1"/>
    </w:pPr>
    <w:rPr>
      <w:caps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36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3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36C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36C5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036C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44EA3"/>
    <w:rPr>
      <w:color w:val="0000FF"/>
      <w:u w:val="single"/>
    </w:rPr>
  </w:style>
  <w:style w:type="table" w:styleId="TableGrid">
    <w:name w:val="Table Grid"/>
    <w:basedOn w:val="TableNormal"/>
    <w:uiPriority w:val="39"/>
    <w:rsid w:val="00A5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2ED6"/>
    <w:pPr>
      <w:spacing w:after="200"/>
    </w:pPr>
    <w:rPr>
      <w:i/>
      <w:iCs/>
      <w:color w:val="44546A" w:themeColor="text2"/>
      <w:sz w:val="20"/>
      <w:szCs w:val="18"/>
    </w:rPr>
  </w:style>
  <w:style w:type="character" w:customStyle="1" w:styleId="Heading1Char">
    <w:name w:val="Heading 1 Char"/>
    <w:aliases w:val="SPIE Section Char"/>
    <w:basedOn w:val="DefaultParagraphFont"/>
    <w:link w:val="Heading1"/>
    <w:rsid w:val="00E76C87"/>
    <w:rPr>
      <w:rFonts w:ascii="Times New Roman" w:hAnsi="Times New Roman" w:cs="Arial"/>
      <w:b/>
      <w:bCs/>
      <w:caps/>
      <w:kern w:val="32"/>
      <w:sz w:val="24"/>
      <w:lang w:eastAsia="en-US"/>
    </w:rPr>
  </w:style>
  <w:style w:type="paragraph" w:customStyle="1" w:styleId="SPIEpapertitle">
    <w:name w:val="SPIE paper title"/>
    <w:basedOn w:val="Normal"/>
    <w:link w:val="SPIEpapertitleCharChar"/>
    <w:rsid w:val="006C466B"/>
    <w:pPr>
      <w:widowControl/>
      <w:jc w:val="center"/>
      <w:outlineLvl w:val="0"/>
    </w:pPr>
    <w:rPr>
      <w:rFonts w:ascii="Times New Roman" w:hAnsi="Times New Roman" w:cs="Times New Roman"/>
      <w:b/>
      <w:kern w:val="0"/>
      <w:sz w:val="32"/>
      <w:szCs w:val="20"/>
      <w:lang w:eastAsia="en-US"/>
    </w:rPr>
  </w:style>
  <w:style w:type="character" w:customStyle="1" w:styleId="SPIEpapertitleCharChar">
    <w:name w:val="SPIE paper title Char Char"/>
    <w:link w:val="SPIEpapertitle"/>
    <w:rsid w:val="006C466B"/>
    <w:rPr>
      <w:rFonts w:ascii="Times New Roman" w:hAnsi="Times New Roman" w:cs="Times New Roman"/>
      <w:b/>
      <w:kern w:val="0"/>
      <w:sz w:val="32"/>
      <w:szCs w:val="20"/>
      <w:lang w:eastAsia="en-US"/>
    </w:rPr>
  </w:style>
  <w:style w:type="character" w:customStyle="1" w:styleId="Heading2Char">
    <w:name w:val="Heading 2 Char"/>
    <w:aliases w:val="SPIE Subsection Char"/>
    <w:basedOn w:val="DefaultParagraphFont"/>
    <w:link w:val="Heading2"/>
    <w:rsid w:val="00770BF2"/>
    <w:rPr>
      <w:rFonts w:ascii="Times New Roman" w:hAnsi="Times New Roman" w:cs="Arial"/>
      <w:b/>
      <w:bCs/>
      <w:kern w:val="32"/>
      <w:sz w:val="22"/>
      <w:szCs w:val="20"/>
      <w:lang w:eastAsia="en-US"/>
    </w:rPr>
  </w:style>
  <w:style w:type="paragraph" w:customStyle="1" w:styleId="SPIEbodytext">
    <w:name w:val="SPIE body text"/>
    <w:basedOn w:val="Normal"/>
    <w:link w:val="SPIEbodytextCharChar"/>
    <w:rsid w:val="006C466B"/>
    <w:pPr>
      <w:widowControl/>
      <w:spacing w:after="120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SPIEbodytextCharChar">
    <w:name w:val="SPIE body text Char Char"/>
    <w:link w:val="SPIEbodytext"/>
    <w:rsid w:val="006C466B"/>
    <w:rPr>
      <w:rFonts w:ascii="Times New Roman" w:hAnsi="Times New Roman" w:cs="Times New Roman"/>
      <w:kern w:val="0"/>
      <w:sz w:val="20"/>
      <w:szCs w:val="24"/>
      <w:lang w:eastAsia="en-US"/>
    </w:rPr>
  </w:style>
  <w:style w:type="paragraph" w:customStyle="1" w:styleId="SPIEfigurecaption">
    <w:name w:val="SPIE figure caption"/>
    <w:basedOn w:val="Normal"/>
    <w:next w:val="SPIEbodytext"/>
    <w:link w:val="SPIEfigurecaptionChar"/>
    <w:rsid w:val="003B4382"/>
    <w:pPr>
      <w:widowControl/>
      <w:spacing w:after="120"/>
      <w:ind w:left="720" w:right="360" w:hanging="360"/>
      <w:jc w:val="left"/>
    </w:pPr>
    <w:rPr>
      <w:rFonts w:ascii="Times New Roman" w:hAnsi="Times New Roman" w:cs="Times New Roman"/>
      <w:kern w:val="0"/>
      <w:sz w:val="18"/>
      <w:szCs w:val="20"/>
      <w:lang w:eastAsia="en-US"/>
    </w:rPr>
  </w:style>
  <w:style w:type="character" w:customStyle="1" w:styleId="SPIEfigurecaptionChar">
    <w:name w:val="SPIE figure caption Char"/>
    <w:link w:val="SPIEfigurecaption"/>
    <w:rsid w:val="003B4382"/>
    <w:rPr>
      <w:rFonts w:ascii="Times New Roman" w:hAnsi="Times New Roman" w:cs="Times New Roman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tra-toolbox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Guohua Cao</cp:lastModifiedBy>
  <cp:revision>2</cp:revision>
  <dcterms:created xsi:type="dcterms:W3CDTF">2024-04-15T08:54:00Z</dcterms:created>
  <dcterms:modified xsi:type="dcterms:W3CDTF">2024-04-15T08:54:00Z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03622ad607fb0ab73182e9a1bf2b5163bd63cbe692e721d79eb63abf7eadc8e2</vt:lpwstr>
  </property>
</Properties>
</file>