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A0DC" w14:textId="05E2A233" w:rsidR="00203D01" w:rsidRPr="00232448" w:rsidRDefault="00203D01" w:rsidP="00203D01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cs="宋体" w:hint="eastAsia"/>
          <w:sz w:val="16"/>
          <w:szCs w:val="16"/>
        </w:rPr>
        <w:t>机会成本</w:t>
      </w:r>
      <w:r w:rsidRPr="00232448">
        <w:rPr>
          <w:rFonts w:ascii="Times New Roman" w:eastAsia="宋体" w:hAnsi="Times New Roman" w:cs="Times New Roman" w:hint="eastAsia"/>
          <w:b/>
          <w:bCs/>
          <w:sz w:val="16"/>
          <w:szCs w:val="16"/>
        </w:rPr>
        <w:t>：</w:t>
      </w:r>
      <w:r w:rsidRPr="00232448">
        <w:rPr>
          <w:rFonts w:ascii="宋体" w:eastAsia="宋体" w:hAnsi="Times New Roman" w:cs="宋体" w:hint="eastAsia"/>
          <w:sz w:val="16"/>
          <w:szCs w:val="16"/>
        </w:rPr>
        <w:t>为了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得到</w:t>
      </w:r>
      <w:r w:rsidRPr="00232448">
        <w:rPr>
          <w:rFonts w:ascii="宋体" w:eastAsia="宋体" w:hAnsi="Times New Roman" w:cs="宋体" w:hint="eastAsia"/>
          <w:sz w:val="16"/>
          <w:szCs w:val="16"/>
        </w:rPr>
        <w:t>某种东西所必须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放弃</w:t>
      </w:r>
      <w:r w:rsidRPr="00232448">
        <w:rPr>
          <w:rFonts w:ascii="宋体" w:eastAsia="宋体" w:hAnsi="Times New Roman" w:cs="宋体" w:hint="eastAsia"/>
          <w:sz w:val="16"/>
          <w:szCs w:val="16"/>
        </w:rPr>
        <w:t>的东西。</w:t>
      </w:r>
    </w:p>
    <w:p w14:paraId="1ACAF24A" w14:textId="6E2C4F0A" w:rsidR="00203D01" w:rsidRPr="00232448" w:rsidRDefault="00203D01" w:rsidP="00203D01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激励是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引起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一个人做出某种行为的某种东西</w:t>
      </w:r>
    </w:p>
    <w:p w14:paraId="53F2002A" w14:textId="413093AA" w:rsidR="00203D01" w:rsidRPr="00232448" w:rsidRDefault="00203D01" w:rsidP="00203D01">
      <w:pPr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一国的生活水平取决于它生产物品与服务的能力</w:t>
      </w:r>
    </w:p>
    <w:p w14:paraId="05FD3FBD" w14:textId="42C83BCC" w:rsidR="00203D01" w:rsidRPr="00232448" w:rsidRDefault="00203D01" w:rsidP="00203D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生产率，即每个人或每一单位劳动投入所生产的物品与服务数量</w:t>
      </w:r>
    </w:p>
    <w:p w14:paraId="111CF0B3" w14:textId="35E4C95E" w:rsidR="00203D01" w:rsidRPr="00232448" w:rsidRDefault="00203D01" w:rsidP="00203D01">
      <w:pPr>
        <w:rPr>
          <w:rFonts w:ascii="宋体" w:eastAsia="宋体" w:cs="宋体"/>
          <w:sz w:val="16"/>
          <w:szCs w:val="16"/>
        </w:rPr>
      </w:pPr>
      <w:bookmarkStart w:id="0" w:name="_Hlk156499793"/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cs="宋体" w:hint="eastAsia"/>
          <w:sz w:val="16"/>
          <w:szCs w:val="16"/>
        </w:rPr>
        <w:t>政府增发货币的</w:t>
      </w:r>
      <w:r w:rsidRPr="00232448">
        <w:rPr>
          <w:rFonts w:ascii="宋体" w:eastAsia="宋体" w:cs="宋体" w:hint="eastAsia"/>
          <w:color w:val="FF0000"/>
          <w:sz w:val="16"/>
          <w:szCs w:val="16"/>
        </w:rPr>
        <w:t>主要原因</w:t>
      </w:r>
      <w:r w:rsidRPr="00232448">
        <w:rPr>
          <w:rFonts w:ascii="宋体" w:eastAsia="宋体" w:cs="宋体" w:hint="eastAsia"/>
          <w:sz w:val="16"/>
          <w:szCs w:val="16"/>
        </w:rPr>
        <w:t>是避免失业率的上升</w:t>
      </w:r>
    </w:p>
    <w:p w14:paraId="1E4AB24F" w14:textId="02A31164" w:rsidR="00203D01" w:rsidRPr="00232448" w:rsidRDefault="00203D01" w:rsidP="00203D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bookmarkStart w:id="1" w:name="_Hlk156499092"/>
      <w:bookmarkEnd w:id="0"/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实证表述：试图描述世界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是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什么样的观点</w:t>
      </w:r>
    </w:p>
    <w:p w14:paraId="32A74BC7" w14:textId="44DEE38C" w:rsidR="00203D01" w:rsidRPr="00232448" w:rsidRDefault="00203D01" w:rsidP="00203D0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规范表述：试图描述世界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应该是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什么样的观点</w:t>
      </w:r>
    </w:p>
    <w:bookmarkEnd w:id="1"/>
    <w:p w14:paraId="768CA551" w14:textId="5694884F" w:rsidR="00F55E08" w:rsidRPr="00232448" w:rsidRDefault="00F55E08" w:rsidP="00F55E0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假设是模型的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关键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：经济学家利用假设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撇开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与所研究问题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无关的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许多经济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细节</w:t>
      </w:r>
    </w:p>
    <w:p w14:paraId="6136A305" w14:textId="4CEBE67A" w:rsidR="00F55E08" w:rsidRPr="00232448" w:rsidRDefault="00F55E08" w:rsidP="00F55E0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循环流量图：</w:t>
      </w:r>
    </w:p>
    <w:p w14:paraId="0D742E53" w14:textId="4968C355" w:rsidR="00F55E08" w:rsidRPr="00232448" w:rsidRDefault="00F55E08" w:rsidP="00232448">
      <w:pPr>
        <w:ind w:firstLineChars="100" w:firstLine="160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noProof/>
          <w:kern w:val="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33D9D56" wp14:editId="6CF9D2D4">
            <wp:simplePos x="0" y="0"/>
            <wp:positionH relativeFrom="column">
              <wp:posOffset>101325</wp:posOffset>
            </wp:positionH>
            <wp:positionV relativeFrom="paragraph">
              <wp:posOffset>3295</wp:posOffset>
            </wp:positionV>
            <wp:extent cx="1828800" cy="1183255"/>
            <wp:effectExtent l="0" t="0" r="0" b="0"/>
            <wp:wrapSquare wrapText="bothSides"/>
            <wp:docPr id="2062013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33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生产可能性边界：表示在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可得到的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生产要素与生产技术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既定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时，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一个经济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所能生产的两种产品数量的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各种组合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的图形：</w:t>
      </w:r>
    </w:p>
    <w:p w14:paraId="72CC18AD" w14:textId="10CDE6CB" w:rsidR="00F55E08" w:rsidRPr="00232448" w:rsidRDefault="00F55E08" w:rsidP="00F55E08">
      <w:pPr>
        <w:ind w:leftChars="100" w:left="210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如果一个经济从它可以获得的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稀缺资源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中获得了它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能获得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全部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产品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服务，就称这种结果是有效率的</w:t>
      </w:r>
    </w:p>
    <w:p w14:paraId="7269E21F" w14:textId="77777777" w:rsidR="00F55E08" w:rsidRPr="00232448" w:rsidRDefault="00F55E08" w:rsidP="00F55E08">
      <w:pPr>
        <w:pStyle w:val="Default"/>
        <w:ind w:leftChars="100" w:left="370" w:hangingChars="100" w:hanging="16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eastAsia="宋体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生产可能性边界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上的点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代表了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有效率的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生产水平：</w:t>
      </w:r>
    </w:p>
    <w:p w14:paraId="5389447A" w14:textId="77777777" w:rsidR="00F55E08" w:rsidRPr="00232448" w:rsidRDefault="00F55E08" w:rsidP="00F55E08">
      <w:pPr>
        <w:pStyle w:val="Default"/>
        <w:ind w:leftChars="100" w:left="370" w:hangingChars="100" w:hanging="160"/>
        <w:rPr>
          <w:rFonts w:ascii="宋体" w:eastAsia="宋体" w:hAnsi="Times New Roman" w:cs="宋体"/>
          <w:color w:val="FF0000"/>
          <w:sz w:val="16"/>
          <w:szCs w:val="16"/>
          <w:u w:val="single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在边界上，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  <w:u w:val="single"/>
        </w:rPr>
        <w:t>如不减少一种产品的生产，就不能生产</w:t>
      </w:r>
    </w:p>
    <w:p w14:paraId="171028A8" w14:textId="77777777" w:rsidR="002E3CD0" w:rsidRPr="00232448" w:rsidRDefault="00F55E08" w:rsidP="002E3CD0">
      <w:pPr>
        <w:pStyle w:val="Default"/>
        <w:ind w:leftChars="100" w:left="370" w:hangingChars="100" w:hanging="16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FF0000"/>
          <w:sz w:val="16"/>
          <w:szCs w:val="16"/>
          <w:u w:val="single"/>
        </w:rPr>
        <w:t>更多的另一产品</w:t>
      </w:r>
      <w:r w:rsidR="002E3CD0" w:rsidRPr="00232448">
        <w:rPr>
          <w:rFonts w:ascii="宋体" w:eastAsia="宋体" w:hAnsi="Times New Roman" w:cs="宋体" w:hint="eastAsia"/>
          <w:color w:val="FF0000"/>
          <w:sz w:val="16"/>
          <w:szCs w:val="16"/>
          <w:u w:val="single"/>
        </w:rPr>
        <w:t>；</w:t>
      </w:r>
      <w:r w:rsidR="002310B5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反之，生产可能性边界内的点代</w:t>
      </w:r>
    </w:p>
    <w:p w14:paraId="1B456819" w14:textId="1FEB0AF5" w:rsidR="002310B5" w:rsidRPr="00232448" w:rsidRDefault="002310B5" w:rsidP="002E3CD0">
      <w:pPr>
        <w:pStyle w:val="Default"/>
        <w:ind w:leftChars="100" w:left="370" w:hangingChars="100" w:hanging="160"/>
        <w:rPr>
          <w:rFonts w:ascii="宋体" w:eastAsia="宋体" w:hAnsi="Times New Roman" w:cs="宋体"/>
          <w:color w:val="FF0000"/>
          <w:sz w:val="16"/>
          <w:szCs w:val="16"/>
          <w:u w:val="single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表了无效率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低效率的结果</w:t>
      </w:r>
    </w:p>
    <w:p w14:paraId="60B94917" w14:textId="018AEEF4" w:rsidR="002310B5" w:rsidRPr="00232448" w:rsidRDefault="002310B5" w:rsidP="002310B5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一辆汽车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(X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轴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)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的机会成本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=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生产可能性边界的斜率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(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绝对值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)</w:t>
      </w:r>
    </w:p>
    <w:p w14:paraId="3DA01728" w14:textId="775D8FF3" w:rsidR="002310B5" w:rsidRPr="00232448" w:rsidRDefault="002310B5" w:rsidP="002310B5">
      <w:pPr>
        <w:pStyle w:val="Default"/>
        <w:ind w:firstLineChars="100" w:firstLine="160"/>
        <w:rPr>
          <w:rFonts w:ascii="宋体" w:eastAsia="宋体" w:hAnsiTheme="minorHAnsi" w:cs="宋体"/>
          <w:sz w:val="16"/>
          <w:szCs w:val="16"/>
        </w:rPr>
      </w:pPr>
      <w:r w:rsidRPr="00232448">
        <w:rPr>
          <w:rFonts w:eastAsia="宋体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生产可能性边界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最有可能是向外突出</w:t>
      </w:r>
    </w:p>
    <w:p w14:paraId="1E715255" w14:textId="21B8ADC4" w:rsidR="00F55E08" w:rsidRPr="00232448" w:rsidRDefault="002310B5" w:rsidP="002310B5">
      <w:pPr>
        <w:ind w:leftChars="100" w:left="210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当生产两种物品的效率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一致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时为直线</w:t>
      </w:r>
    </w:p>
    <w:p w14:paraId="100015B3" w14:textId="7CE7DCB1" w:rsidR="002310B5" w:rsidRPr="00232448" w:rsidRDefault="002310B5" w:rsidP="002310B5">
      <w:pPr>
        <w:autoSpaceDE w:val="0"/>
        <w:autoSpaceDN w:val="0"/>
        <w:adjustRightInd w:val="0"/>
        <w:ind w:firstLineChars="100" w:firstLine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边界是可变的</w:t>
      </w:r>
    </w:p>
    <w:p w14:paraId="33782351" w14:textId="519125D2" w:rsidR="00D1344D" w:rsidRPr="00232448" w:rsidRDefault="002310B5" w:rsidP="00D1344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绝对优势：一个生产者用比另一个生产者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更少的投入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生产某种物品的能力</w:t>
      </w:r>
    </w:p>
    <w:p w14:paraId="22EFB5B1" w14:textId="6776BF2E" w:rsidR="00D1344D" w:rsidRPr="00232448" w:rsidRDefault="00D1344D" w:rsidP="00D1344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比较优势：一个生产者以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低于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另一个生产者的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机会成本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生产一种物品的能力</w:t>
      </w:r>
    </w:p>
    <w:p w14:paraId="3D0F19F5" w14:textId="11CA8494" w:rsidR="00D1344D" w:rsidRPr="00232448" w:rsidRDefault="00D1344D" w:rsidP="00D1344D">
      <w:pPr>
        <w:rPr>
          <w:rFonts w:ascii="宋体" w:eastAsia="宋体" w:hAnsi="Times New Roman" w:cs="宋体"/>
          <w:color w:val="FF0000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绝对优势并不意味着比较优势！</w:t>
      </w:r>
    </w:p>
    <w:p w14:paraId="07639151" w14:textId="1E0A6143" w:rsidR="00D1344D" w:rsidRPr="00232448" w:rsidRDefault="00D1344D" w:rsidP="00D1344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bookmarkStart w:id="2" w:name="_Hlk156499424"/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贸易的利益来源于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比较优势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（机会成本的不同）</w:t>
      </w:r>
    </w:p>
    <w:bookmarkEnd w:id="2"/>
    <w:p w14:paraId="6D85DDD1" w14:textId="6C3B3ACF" w:rsidR="00190538" w:rsidRPr="00232448" w:rsidRDefault="00190538" w:rsidP="0019053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在一个完全竞争市场里：</w:t>
      </w:r>
    </w:p>
    <w:p w14:paraId="58540093" w14:textId="7B3ECCC0" w:rsidR="00D1344D" w:rsidRPr="00232448" w:rsidRDefault="00190538" w:rsidP="002310B5">
      <w:pPr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</w:t>
      </w: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可供销售的物品是完全相同的</w:t>
      </w:r>
    </w:p>
    <w:p w14:paraId="56C061B2" w14:textId="0FD6940F" w:rsidR="00190538" w:rsidRPr="00232448" w:rsidRDefault="00190538" w:rsidP="00190538">
      <w:pPr>
        <w:ind w:leftChars="100" w:left="210"/>
        <w:rPr>
          <w:rFonts w:ascii="宋体" w:eastAsia="宋体" w:hAnsi="Times New Roman" w:cs="宋体"/>
          <w:color w:val="FF0000"/>
          <w:kern w:val="0"/>
          <w:sz w:val="16"/>
          <w:szCs w:val="16"/>
          <w:u w:val="single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买者与卖者人数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众多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</w:t>
      </w:r>
      <w:r w:rsidR="0012764C"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  <w:u w:val="single"/>
        </w:rPr>
        <w:t>市场价格不受买者和卖者影响</w:t>
      </w:r>
      <w:r w:rsidR="0012764C" w:rsidRPr="00232448">
        <w:rPr>
          <w:rFonts w:ascii="宋体" w:eastAsia="宋体" w:hAnsi="Times New Roman" w:cs="宋体"/>
          <w:color w:val="FF0000"/>
          <w:kern w:val="0"/>
          <w:sz w:val="16"/>
          <w:szCs w:val="16"/>
          <w:u w:val="single"/>
        </w:rPr>
        <w:t xml:space="preserve"> </w:t>
      </w:r>
    </w:p>
    <w:p w14:paraId="72C4996D" w14:textId="0141227F" w:rsidR="00190538" w:rsidRPr="00232448" w:rsidRDefault="00190538" w:rsidP="00190538">
      <w:pPr>
        <w:pStyle w:val="Default"/>
        <w:ind w:firstLineChars="100" w:firstLine="160"/>
        <w:rPr>
          <w:rFonts w:ascii="宋体" w:eastAsia="宋体" w:hAnsi="Times New Roman" w:cs="宋体"/>
          <w:color w:val="FF0000"/>
          <w:sz w:val="16"/>
          <w:szCs w:val="16"/>
        </w:rPr>
      </w:pPr>
      <w:r w:rsidRPr="00232448">
        <w:rPr>
          <w:rFonts w:eastAsia="宋体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资源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自由流动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，市场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信息畅通</w:t>
      </w:r>
    </w:p>
    <w:p w14:paraId="0AC23015" w14:textId="68D0EF69" w:rsidR="00190538" w:rsidRPr="00232448" w:rsidRDefault="00190538" w:rsidP="00190538">
      <w:pPr>
        <w:pStyle w:val="Default"/>
        <w:ind w:firstLineChars="100" w:firstLine="160"/>
        <w:rPr>
          <w:rFonts w:ascii="宋体" w:eastAsia="宋体" w:hAnsi="Times New Roman" w:cs="宋体"/>
          <w:color w:val="FF0000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以上这三点是完全竞争市场模型的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假设</w:t>
      </w:r>
    </w:p>
    <w:p w14:paraId="56BB419C" w14:textId="6BB0B9D7" w:rsidR="00190538" w:rsidRPr="00232448" w:rsidRDefault="00190538" w:rsidP="0019053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需求量是买者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愿意并且能够购买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的一种物品的数量</w:t>
      </w:r>
    </w:p>
    <w:p w14:paraId="36B362AF" w14:textId="426FF4D0" w:rsidR="00882BBA" w:rsidRPr="00232448" w:rsidRDefault="00190538" w:rsidP="00882BBA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eastAsia="宋体"/>
          <w:sz w:val="16"/>
          <w:szCs w:val="16"/>
        </w:rPr>
        <w:t>•</w:t>
      </w:r>
      <w:r w:rsidR="00882BBA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需求定理：在其他条件不变时，一种物品的价格</w:t>
      </w:r>
      <w:r w:rsidR="00882BBA"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上升，</w:t>
      </w:r>
      <w:r w:rsidR="00882BBA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对该物品的需求量将减少</w:t>
      </w:r>
    </w:p>
    <w:p w14:paraId="0718ECE3" w14:textId="39998BF5" w:rsidR="00882BBA" w:rsidRPr="00232448" w:rsidRDefault="00882BBA" w:rsidP="00882BBA">
      <w:pPr>
        <w:pStyle w:val="Default"/>
        <w:rPr>
          <w:rFonts w:ascii="宋体" w:eastAsia="宋体" w:hAnsi="Times New Roman" w:cs="宋体"/>
          <w:color w:val="FF0000"/>
          <w:sz w:val="16"/>
          <w:szCs w:val="16"/>
        </w:rPr>
      </w:pPr>
      <w:r w:rsidRPr="00232448">
        <w:rPr>
          <w:rFonts w:eastAsia="宋体"/>
          <w:color w:val="FF000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在图表中，我们常让纵轴代表价格，横轴代表数量</w:t>
      </w:r>
    </w:p>
    <w:p w14:paraId="06416EE2" w14:textId="301D33F0" w:rsidR="00882BBA" w:rsidRPr="00232448" w:rsidRDefault="00882BBA" w:rsidP="00882BB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市场需求是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所有个人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对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某种特定物品或服务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需求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总和</w:t>
      </w:r>
    </w:p>
    <w:p w14:paraId="11737558" w14:textId="0A333914" w:rsidR="00882BBA" w:rsidRPr="00232448" w:rsidRDefault="00882BBA" w:rsidP="00882BB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bookmarkStart w:id="3" w:name="_Hlk156499834"/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正常物品：在其他条件相同时，收入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引起需求量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的物品</w:t>
      </w:r>
    </w:p>
    <w:p w14:paraId="15697827" w14:textId="4B565AF0" w:rsidR="00882BBA" w:rsidRPr="00232448" w:rsidRDefault="00882BBA" w:rsidP="00882BB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Arial" w:eastAsia="宋体" w:hAnsi="Arial" w:cs="Arial"/>
          <w:color w:val="000000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低档物品：在其他条件相同时，收入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引起需求量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增加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的物品</w:t>
      </w:r>
    </w:p>
    <w:p w14:paraId="57C03157" w14:textId="15BC57AD" w:rsidR="00882BBA" w:rsidRPr="00232448" w:rsidRDefault="00882BBA" w:rsidP="00882BB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bookmarkStart w:id="4" w:name="_Hlk156499333"/>
      <w:bookmarkEnd w:id="3"/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当一种物品价格</w:t>
      </w:r>
      <w:r w:rsidRPr="00232448">
        <w:rPr>
          <w:rFonts w:ascii="宋体" w:eastAsia="宋体" w:hAnsi="Times New Roman" w:cs="宋体" w:hint="eastAsia"/>
          <w:color w:val="0070C0"/>
          <w:kern w:val="0"/>
          <w:sz w:val="16"/>
          <w:szCs w:val="16"/>
        </w:rPr>
        <w:t>上升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7030A0"/>
          <w:kern w:val="0"/>
          <w:sz w:val="16"/>
          <w:szCs w:val="16"/>
        </w:rPr>
        <w:t>下降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引起对另一种物品需求量</w:t>
      </w:r>
      <w:r w:rsidRPr="00232448">
        <w:rPr>
          <w:rFonts w:ascii="宋体" w:eastAsia="宋体" w:hAnsi="Times New Roman" w:cs="宋体" w:hint="eastAsia"/>
          <w:color w:val="0070C0"/>
          <w:kern w:val="0"/>
          <w:sz w:val="16"/>
          <w:szCs w:val="16"/>
        </w:rPr>
        <w:t>增加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7030A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，这两种物品被称为替代品</w:t>
      </w:r>
    </w:p>
    <w:p w14:paraId="1D2A40B8" w14:textId="5D2710EC" w:rsidR="00882BBA" w:rsidRPr="00232448" w:rsidRDefault="00882BBA" w:rsidP="00882BB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当一种物品价格</w:t>
      </w:r>
      <w:r w:rsidRPr="00232448">
        <w:rPr>
          <w:rFonts w:ascii="宋体" w:eastAsia="宋体" w:hAnsi="Times New Roman" w:cs="宋体" w:hint="eastAsia"/>
          <w:color w:val="0070C0"/>
          <w:kern w:val="0"/>
          <w:sz w:val="16"/>
          <w:szCs w:val="16"/>
        </w:rPr>
        <w:t>下降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7030A0"/>
          <w:kern w:val="0"/>
          <w:sz w:val="16"/>
          <w:szCs w:val="16"/>
        </w:rPr>
        <w:t>上升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引起对另一种物品需求量</w:t>
      </w:r>
      <w:r w:rsidRPr="00232448">
        <w:rPr>
          <w:rFonts w:ascii="宋体" w:eastAsia="宋体" w:hAnsi="Times New Roman" w:cs="宋体" w:hint="eastAsia"/>
          <w:color w:val="0070C0"/>
          <w:kern w:val="0"/>
          <w:sz w:val="16"/>
          <w:szCs w:val="16"/>
        </w:rPr>
        <w:t>增加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/</w:t>
      </w:r>
      <w:r w:rsidRPr="00232448">
        <w:rPr>
          <w:rFonts w:ascii="宋体" w:eastAsia="宋体" w:hAnsi="Times New Roman" w:cs="宋体" w:hint="eastAsia"/>
          <w:color w:val="7030A0"/>
          <w:kern w:val="0"/>
          <w:sz w:val="16"/>
          <w:szCs w:val="16"/>
        </w:rPr>
        <w:t>减少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，这两种物品被称为互补品</w:t>
      </w:r>
    </w:p>
    <w:bookmarkEnd w:id="4"/>
    <w:p w14:paraId="77BF1DB5" w14:textId="49F4E071" w:rsidR="00190538" w:rsidRPr="00232448" w:rsidRDefault="00882BBA" w:rsidP="0019053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引起需求曲线移动的因素：收入、相关物品价格、偏好、预期、买者的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数量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etc.</w:t>
      </w:r>
    </w:p>
    <w:p w14:paraId="763B28DC" w14:textId="3BBA4624" w:rsidR="00F6487D" w:rsidRPr="00232448" w:rsidRDefault="00F6487D" w:rsidP="0019053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价格变动只表现为沿着需求曲线的移动；其他所有因素的影响表现为整条需求曲线的移动</w:t>
      </w:r>
    </w:p>
    <w:p w14:paraId="5F46BBC5" w14:textId="4BA92D82" w:rsidR="00F6487D" w:rsidRPr="00232448" w:rsidRDefault="00F6487D" w:rsidP="00F6487D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bookmarkStart w:id="5" w:name="_Hlk156499398"/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需求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下降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表现为需求曲线向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左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移动、需求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增加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表现为需求曲线向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右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移动</w:t>
      </w:r>
    </w:p>
    <w:bookmarkEnd w:id="5"/>
    <w:p w14:paraId="379E5DD7" w14:textId="508B779E" w:rsidR="00F6487D" w:rsidRPr="00232448" w:rsidRDefault="00F6487D" w:rsidP="00F6487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供给量：卖者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愿意并且能够出售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的该种物品的数量</w:t>
      </w:r>
    </w:p>
    <w:p w14:paraId="1F2142E5" w14:textId="36CB8834" w:rsidR="00F6487D" w:rsidRPr="00232448" w:rsidRDefault="00F6487D" w:rsidP="00F6487D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供给定理：在其他条件不变时，一种物品价格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上升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，该物品供给量将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增加</w:t>
      </w:r>
    </w:p>
    <w:p w14:paraId="33398BAF" w14:textId="71432A24" w:rsidR="00F6487D" w:rsidRPr="00232448" w:rsidRDefault="00F6487D" w:rsidP="00F6487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市场供给是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所有个人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对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某种特定物品或服务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供给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的总和</w:t>
      </w:r>
    </w:p>
    <w:p w14:paraId="0055D2FC" w14:textId="110C54EB" w:rsidR="00A1139D" w:rsidRPr="00232448" w:rsidRDefault="00A1139D" w:rsidP="00A1139D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引起供应曲线移动的因素：投入品价格、技术、预期、卖者的数量</w:t>
      </w:r>
      <w:r w:rsidR="00B26252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 </w:t>
      </w:r>
      <w:r w:rsidR="00B26252" w:rsidRPr="00232448">
        <w:rPr>
          <w:rFonts w:ascii="宋体" w:eastAsia="宋体" w:hAnsi="Times New Roman" w:cs="宋体"/>
          <w:color w:val="auto"/>
          <w:sz w:val="16"/>
          <w:szCs w:val="16"/>
        </w:rPr>
        <w:t>etc.</w:t>
      </w:r>
    </w:p>
    <w:p w14:paraId="41B08620" w14:textId="1D94D8F3" w:rsidR="00F6487D" w:rsidRPr="00232448" w:rsidRDefault="00F6487D" w:rsidP="00F6487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投入品价格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升高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→供给曲线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向左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移动</w:t>
      </w:r>
    </w:p>
    <w:p w14:paraId="79B8B3CC" w14:textId="15A785A6" w:rsidR="00A1139D" w:rsidRPr="00232448" w:rsidRDefault="00F6487D" w:rsidP="00A113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投入品价格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下降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→供给曲线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向右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移动</w:t>
      </w:r>
    </w:p>
    <w:p w14:paraId="351B2C65" w14:textId="3C2650C3" w:rsidR="00A1139D" w:rsidRPr="00232448" w:rsidRDefault="00A1139D" w:rsidP="0019053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bookmarkStart w:id="6" w:name="_Hlk156499384"/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供给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下降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表现为需求曲线向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左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移动、供给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增加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表现为需求曲线向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右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移动</w:t>
      </w:r>
    </w:p>
    <w:bookmarkEnd w:id="6"/>
    <w:p w14:paraId="778ED978" w14:textId="44391AAF" w:rsidR="00A1139D" w:rsidRPr="00232448" w:rsidRDefault="00A1139D" w:rsidP="0019053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价格变动只表现为沿着供给曲线的移动；</w:t>
      </w:r>
    </w:p>
    <w:p w14:paraId="663EAD1F" w14:textId="7B0C9F9D" w:rsidR="00A1139D" w:rsidRPr="00232448" w:rsidRDefault="00A1139D" w:rsidP="0019053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替代品和互补品不影响供给曲线</w:t>
      </w:r>
    </w:p>
    <w:p w14:paraId="14C53394" w14:textId="25BB71D4" w:rsidR="00A1139D" w:rsidRPr="00232448" w:rsidRDefault="00A1139D" w:rsidP="00A1139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均衡：市场价格达到使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供给量与需求量相等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时的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状态</w:t>
      </w:r>
    </w:p>
    <w:p w14:paraId="47F4A048" w14:textId="35348374" w:rsidR="00A1139D" w:rsidRPr="00232448" w:rsidRDefault="00A1139D" w:rsidP="00A113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市场均衡时的价格称为均衡价格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,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均衡价格下的供给量与需求量称为均衡数量</w:t>
      </w:r>
    </w:p>
    <w:p w14:paraId="0EB5C233" w14:textId="3F478134" w:rsidR="00A1139D" w:rsidRPr="00232448" w:rsidRDefault="00A1139D" w:rsidP="00A1139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16"/>
          <w:szCs w:val="16"/>
        </w:rPr>
      </w:pPr>
      <w:bookmarkStart w:id="7" w:name="_Hlk156499889"/>
      <w:r w:rsidRPr="00232448">
        <w:rPr>
          <w:rFonts w:ascii="宋体" w:eastAsia="宋体" w:hAnsi="Times New Roman" w:cs="宋体"/>
          <w:color w:val="FF0000"/>
          <w:kern w:val="0"/>
          <w:sz w:val="16"/>
          <w:szCs w:val="16"/>
        </w:rPr>
        <w:t>•</w:t>
      </w:r>
      <w:r w:rsidR="00B26252"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市场会自然而然地向均衡靠拢</w:t>
      </w:r>
    </w:p>
    <w:bookmarkEnd w:id="7"/>
    <w:p w14:paraId="54494D24" w14:textId="77777777" w:rsidR="005D6F7B" w:rsidRPr="00232448" w:rsidRDefault="00B26252" w:rsidP="005D6F7B">
      <w:pPr>
        <w:pStyle w:val="Default"/>
        <w:rPr>
          <w:rFonts w:ascii="宋体" w:eastAsia="宋体" w:hAnsiTheme="minorHAnsi" w:cs="宋体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需求价格弹性衡量需求量对价格变动的反应程度</w:t>
      </w:r>
    </w:p>
    <w:p w14:paraId="42F1B643" w14:textId="14D08B55" w:rsidR="00B26252" w:rsidRPr="00232448" w:rsidRDefault="005D6F7B" w:rsidP="005D6F7B">
      <w:pPr>
        <w:pStyle w:val="Default"/>
        <w:ind w:firstLineChars="50" w:firstLine="80"/>
        <w:rPr>
          <w:rFonts w:ascii="宋体" w:eastAsia="宋体" w:hAnsi="Times New Roman" w:cs="宋体"/>
          <w:color w:val="auto"/>
          <w:sz w:val="16"/>
          <w:szCs w:val="16"/>
        </w:rPr>
      </w:pPr>
      <m:oMath>
        <m:r>
          <w:rPr>
            <w:rFonts w:ascii="Cambria Math" w:eastAsia="宋体" w:hAnsi="Cambria Math" w:cs="宋体"/>
            <w:color w:val="auto"/>
            <w:sz w:val="16"/>
            <w:szCs w:val="16"/>
          </w:rPr>
          <m:t>E</m:t>
        </m:r>
        <m:r>
          <w:rPr>
            <w:rFonts w:ascii="Cambria Math" w:eastAsia="宋体" w:hAnsi="Cambria Math" w:cs="宋体" w:hint="eastAsia"/>
            <w:color w:val="auto"/>
            <w:sz w:val="16"/>
            <w:szCs w:val="16"/>
          </w:rPr>
          <m:t>p</m:t>
        </m:r>
        <m:r>
          <w:rPr>
            <w:rFonts w:ascii="Cambria Math" w:eastAsia="宋体" w:hAnsi="Cambria Math" w:cs="宋体"/>
            <w:color w:val="auto"/>
            <w:sz w:val="16"/>
            <w:szCs w:val="16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color w:val="auto"/>
                <w:sz w:val="16"/>
                <w:szCs w:val="16"/>
              </w:rPr>
            </m:ctrlPr>
          </m:fPr>
          <m:num>
            <m:r>
              <w:rPr>
                <w:rFonts w:ascii="Cambria Math" w:eastAsia="宋体" w:hAnsi="Cambria Math" w:cs="宋体"/>
                <w:color w:val="auto"/>
                <w:sz w:val="16"/>
                <w:szCs w:val="16"/>
              </w:rPr>
              <m:t>∆Q</m:t>
            </m:r>
          </m:num>
          <m:den>
            <m:r>
              <w:rPr>
                <w:rFonts w:ascii="Cambria Math" w:eastAsia="宋体" w:hAnsi="Cambria Math" w:cs="宋体"/>
                <w:color w:val="auto"/>
                <w:sz w:val="16"/>
                <w:szCs w:val="16"/>
              </w:rPr>
              <m:t>∆P</m:t>
            </m:r>
          </m:den>
        </m:f>
        <m:f>
          <m:fPr>
            <m:ctrlPr>
              <w:rPr>
                <w:rFonts w:ascii="Cambria Math" w:eastAsia="宋体" w:hAnsi="Cambria Math" w:cs="宋体"/>
                <w:i/>
                <w:color w:val="auto"/>
                <w:sz w:val="16"/>
                <w:szCs w:val="16"/>
              </w:rPr>
            </m:ctrlPr>
          </m:fPr>
          <m:num>
            <m:r>
              <w:rPr>
                <w:rFonts w:ascii="Cambria Math" w:eastAsia="宋体" w:hAnsi="Cambria Math" w:cs="宋体"/>
                <w:color w:val="auto"/>
                <w:sz w:val="16"/>
                <w:szCs w:val="16"/>
              </w:rPr>
              <m:t>P</m:t>
            </m:r>
          </m:num>
          <m:den>
            <m:r>
              <w:rPr>
                <w:rFonts w:ascii="Cambria Math" w:eastAsia="宋体" w:hAnsi="Cambria Math" w:cs="宋体"/>
                <w:color w:val="auto"/>
                <w:sz w:val="16"/>
                <w:szCs w:val="16"/>
              </w:rPr>
              <m:t>Q</m:t>
            </m:r>
          </m:den>
        </m:f>
        <m:r>
          <w:rPr>
            <w:rFonts w:ascii="Cambria Math" w:eastAsia="宋体" w:hAnsi="Cambria Math" w:cs="宋体"/>
            <w:color w:val="auto"/>
            <w:sz w:val="16"/>
            <w:szCs w:val="16"/>
          </w:rPr>
          <m:t>=</m:t>
        </m:r>
        <m:f>
          <m:fPr>
            <m:ctrlPr>
              <w:rPr>
                <w:rFonts w:ascii="Cambria Math" w:eastAsia="宋体" w:hAnsi="Cambria Math" w:cs="宋体"/>
                <w:iCs/>
                <w:color w:val="auto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auto"/>
                <w:sz w:val="16"/>
                <w:szCs w:val="16"/>
              </w:rPr>
              <m:t>数量变化量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auto"/>
                <w:sz w:val="16"/>
                <w:szCs w:val="16"/>
              </w:rPr>
              <m:t>价格变化量</m:t>
            </m:r>
          </m:den>
        </m:f>
        <m:f>
          <m:fPr>
            <m:ctrlPr>
              <w:rPr>
                <w:rFonts w:ascii="Cambria Math" w:eastAsia="宋体" w:hAnsi="Cambria Math" w:cs="宋体"/>
                <w:color w:val="auto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auto"/>
                <w:sz w:val="16"/>
                <w:szCs w:val="16"/>
              </w:rPr>
              <m:t>价格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auto"/>
                <w:sz w:val="16"/>
                <w:szCs w:val="16"/>
              </w:rPr>
              <m:t>数量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  <w:color w:val="auto"/>
            <w:sz w:val="16"/>
            <w:szCs w:val="16"/>
          </w:rPr>
          <m:t>（采用中点法）</m:t>
        </m:r>
      </m:oMath>
      <w:r w:rsidRPr="00232448">
        <w:rPr>
          <w:rFonts w:ascii="宋体" w:eastAsia="宋体" w:hAnsi="Times New Roman" w:cs="宋体"/>
          <w:color w:val="auto"/>
          <w:sz w:val="16"/>
          <w:szCs w:val="16"/>
        </w:rPr>
        <w:t xml:space="preserve"> </w:t>
      </w:r>
    </w:p>
    <w:p w14:paraId="65D077A7" w14:textId="3993F16C" w:rsidR="005D6F7B" w:rsidRPr="00232448" w:rsidRDefault="005D6F7B" w:rsidP="005D6F7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简单的说，它</w:t>
      </w:r>
      <w:bookmarkStart w:id="8" w:name="_Hlk156499748"/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衡量买者需求的价格敏感程度：如果一种物品的需求量对价格变动的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反应很大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，则这种物品的需求是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富有弹性的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；反之则是缺乏弹性的</w:t>
      </w:r>
    </w:p>
    <w:bookmarkEnd w:id="8"/>
    <w:p w14:paraId="78D5AF56" w14:textId="0A021885" w:rsidR="002E3CD0" w:rsidRPr="00232448" w:rsidRDefault="002E3CD0" w:rsidP="002E3CD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价格需求弹性的决定因素：</w:t>
      </w:r>
    </w:p>
    <w:p w14:paraId="146D294B" w14:textId="2247F325" w:rsidR="002E3CD0" w:rsidRPr="00232448" w:rsidRDefault="002E3CD0" w:rsidP="002E3CD0">
      <w:pPr>
        <w:pStyle w:val="Default"/>
        <w:ind w:left="160" w:hangingChars="100" w:hanging="160"/>
        <w:rPr>
          <w:rFonts w:ascii="宋体" w:eastAsia="宋体" w:hAnsiTheme="minorHAnsi" w:cs="宋体"/>
          <w:sz w:val="16"/>
          <w:szCs w:val="16"/>
        </w:rPr>
      </w:pPr>
      <w:r w:rsidRPr="00232448">
        <w:rPr>
          <w:rFonts w:ascii="宋体" w:eastAsia="宋体" w:hAnsi="Times New Roman" w:cs="宋体" w:hint="eastAsia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相近替代品的可获得性：有相近替代品的物品的需求往往较富有弹性</w:t>
      </w:r>
    </w:p>
    <w:p w14:paraId="4893866B" w14:textId="3C1984C5" w:rsidR="002E3CD0" w:rsidRPr="00232448" w:rsidRDefault="002E3CD0" w:rsidP="002E3CD0">
      <w:pPr>
        <w:pStyle w:val="Default"/>
        <w:ind w:left="160" w:hangingChars="100" w:hanging="160"/>
        <w:rPr>
          <w:rFonts w:ascii="宋体" w:eastAsia="宋体" w:hAnsiTheme="minorHAnsi" w:cs="宋体"/>
          <w:sz w:val="16"/>
          <w:szCs w:val="16"/>
        </w:rPr>
      </w:pPr>
      <w:r w:rsidRPr="00232448">
        <w:rPr>
          <w:rFonts w:ascii="宋体" w:eastAsia="宋体" w:hAnsi="Times New Roman" w:cs="宋体"/>
          <w:sz w:val="16"/>
          <w:szCs w:val="16"/>
        </w:rPr>
        <w:t xml:space="preserve"> 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必需品与奢侈品：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必需品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的需求往往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缺乏弹性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，而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奢侈品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的需求往往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富有弹性</w:t>
      </w:r>
    </w:p>
    <w:p w14:paraId="7A9F61DA" w14:textId="16D2217E" w:rsidR="002E3CD0" w:rsidRPr="00232448" w:rsidRDefault="002E3CD0" w:rsidP="002E3CD0">
      <w:pPr>
        <w:pStyle w:val="Default"/>
        <w:ind w:leftChars="100" w:left="21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市场的定义：狭窄定义的市场的需求弹性往往大于宽泛定义的市场的需求弹性</w:t>
      </w:r>
    </w:p>
    <w:p w14:paraId="3E10E3C7" w14:textId="5C5B9EE5" w:rsidR="00DB5BEE" w:rsidRPr="00232448" w:rsidRDefault="002E3CD0" w:rsidP="00DB5BEE">
      <w:pPr>
        <w:pStyle w:val="Default"/>
        <w:ind w:firstLineChars="100" w:firstLine="16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="00DB5BEE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时间范围：物品的需求往往在长期更具有弹性</w:t>
      </w:r>
    </w:p>
    <w:p w14:paraId="55233182" w14:textId="451C44A4" w:rsidR="00DB5BEE" w:rsidRPr="00232448" w:rsidRDefault="00DB5BEE" w:rsidP="00DB5BE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需求价格弹性与需求曲线的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斜率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密切相关</w:t>
      </w:r>
    </w:p>
    <w:p w14:paraId="735D0923" w14:textId="7C1B3937" w:rsidR="00DB5BEE" w:rsidRPr="00232448" w:rsidRDefault="00DB5BEE" w:rsidP="00DB5BEE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通过某点的需求曲线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越平坦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，需求的价格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弹性就越大</w:t>
      </w:r>
    </w:p>
    <w:p w14:paraId="46E0375E" w14:textId="3B6EFE46" w:rsidR="00DB5BEE" w:rsidRPr="00232448" w:rsidRDefault="00DB5BEE" w:rsidP="00DB5BEE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通过某点的需求曲线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越陡峭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，需求的价格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弹性就越小</w:t>
      </w:r>
    </w:p>
    <w:p w14:paraId="422F2A75" w14:textId="17B655D4" w:rsidR="00DB5BEE" w:rsidRPr="00232448" w:rsidRDefault="00DB5BEE" w:rsidP="00DB5BE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弹性大于1，需求富有弹性；需求小于1，需求缺乏弹性；需求等于1，需求具有单位弹性</w:t>
      </w:r>
    </w:p>
    <w:p w14:paraId="143A6A57" w14:textId="601818D1" w:rsidR="00DB5BEE" w:rsidRPr="00232448" w:rsidRDefault="00DB5BEE" w:rsidP="00DB5BE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总收益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= P</w:t>
      </w:r>
      <w:r w:rsidR="00233B16"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*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Q  </w:t>
      </w:r>
    </w:p>
    <w:p w14:paraId="5C93DB63" w14:textId="77777777" w:rsidR="00DB5BEE" w:rsidRPr="00232448" w:rsidRDefault="00DB5BEE" w:rsidP="002E3CD0">
      <w:pPr>
        <w:pStyle w:val="Default"/>
        <w:ind w:left="160" w:hangingChars="100" w:hanging="160"/>
        <w:rPr>
          <w:rFonts w:ascii="宋体" w:eastAsia="宋体" w:hAnsi="Times New Roman" w:cs="宋体"/>
          <w:color w:val="auto"/>
          <w:sz w:val="16"/>
          <w:szCs w:val="16"/>
        </w:rPr>
      </w:pPr>
      <w:bookmarkStart w:id="9" w:name="_Hlk156499531"/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当需求富有弹性时，价格上升会使收益减少；当需求</w:t>
      </w:r>
    </w:p>
    <w:p w14:paraId="5210876F" w14:textId="77777777" w:rsidR="00DB5BEE" w:rsidRPr="00232448" w:rsidRDefault="00DB5BEE" w:rsidP="002E3CD0">
      <w:pPr>
        <w:pStyle w:val="Default"/>
        <w:ind w:left="160" w:hangingChars="100" w:hanging="16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缺乏弹性时，价格上升会使收益增加；当需求具有单</w:t>
      </w:r>
    </w:p>
    <w:p w14:paraId="2B17D2FE" w14:textId="2F545A14" w:rsidR="002E3CD0" w:rsidRPr="00232448" w:rsidRDefault="00DB5BEE" w:rsidP="002E3CD0">
      <w:pPr>
        <w:pStyle w:val="Default"/>
        <w:ind w:left="160" w:hangingChars="100" w:hanging="16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位弹性时，价格上升会使收益不变；</w:t>
      </w:r>
      <w:bookmarkEnd w:id="9"/>
    </w:p>
    <w:p w14:paraId="0A6D75C5" w14:textId="6201AE2C" w:rsidR="00DB5BEE" w:rsidRPr="00232448" w:rsidRDefault="00DB5BEE" w:rsidP="00DB5BE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bookmarkStart w:id="10" w:name="_Hlk156499610"/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需求收入弹性：衡量消费者收入变动时需求量如何变动</w:t>
      </w:r>
    </w:p>
    <w:p w14:paraId="302F6F6F" w14:textId="78D9B342" w:rsidR="00DB5BEE" w:rsidRPr="00232448" w:rsidRDefault="00DB5BEE" w:rsidP="002E3CD0">
      <w:pPr>
        <w:pStyle w:val="Default"/>
        <w:ind w:left="160" w:hangingChars="100" w:hanging="160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auto"/>
            <w:sz w:val="16"/>
            <w:szCs w:val="16"/>
          </w:rPr>
          <m:t>需求收入弹性</m:t>
        </m:r>
        <m:r>
          <m:rPr>
            <m:sty m:val="p"/>
          </m:rPr>
          <w:rPr>
            <w:rFonts w:ascii="Cambria Math" w:eastAsia="宋体" w:hAnsi="Cambria Math" w:cs="宋体"/>
            <w:color w:val="auto"/>
            <w:sz w:val="16"/>
            <w:szCs w:val="16"/>
          </w:rPr>
          <m:t>=</m:t>
        </m:r>
        <m:f>
          <m:fPr>
            <m:ctrlPr>
              <w:rPr>
                <w:rFonts w:ascii="Cambria Math" w:eastAsia="宋体" w:hAnsi="Cambria Math" w:cs="宋体"/>
                <w:color w:val="auto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auto"/>
                <w:sz w:val="16"/>
                <w:szCs w:val="16"/>
              </w:rPr>
              <m:t>需求量变动百分比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auto"/>
                <w:sz w:val="16"/>
                <w:szCs w:val="16"/>
              </w:rPr>
              <m:t>收入变动百分比</m:t>
            </m:r>
          </m:den>
        </m:f>
      </m:oMath>
    </w:p>
    <w:p w14:paraId="498D4B89" w14:textId="3366D80C" w:rsidR="00361B69" w:rsidRPr="00232448" w:rsidRDefault="00361B69" w:rsidP="00361B69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正常物品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的需求收入弹性为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正数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低档物品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负数</w:t>
      </w:r>
    </w:p>
    <w:p w14:paraId="0B866458" w14:textId="5D054520" w:rsidR="00361B69" w:rsidRPr="00232448" w:rsidRDefault="00361B69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需求的交叉价格弹性</w:t>
      </w:r>
    </w:p>
    <w:p w14:paraId="092AB258" w14:textId="5293FC10" w:rsidR="00361B69" w:rsidRPr="00232448" w:rsidRDefault="00361B69" w:rsidP="00361B69">
      <w:pPr>
        <w:autoSpaceDE w:val="0"/>
        <w:autoSpaceDN w:val="0"/>
        <w:adjustRightInd w:val="0"/>
        <w:ind w:firstLineChars="100" w:firstLine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iCs/>
          <w:kern w:val="0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16"/>
            <w:szCs w:val="16"/>
          </w:rPr>
          <m:t>需求的交叉价格弹性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16"/>
            <w:szCs w:val="16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物品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16"/>
                <w:szCs w:val="16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的需求量变动百分比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物品</m:t>
            </m:r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16"/>
                <w:szCs w:val="16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16"/>
                <w:szCs w:val="16"/>
              </w:rPr>
              <m:t>的价格变动百分比</m:t>
            </m:r>
          </m:den>
        </m:f>
      </m:oMath>
    </w:p>
    <w:p w14:paraId="4E189969" w14:textId="37AD6DBF" w:rsidR="00361B69" w:rsidRPr="00232448" w:rsidRDefault="00361B69" w:rsidP="00361B69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替代品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的交叉价格弹性为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正数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互补品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的为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负数</w:t>
      </w:r>
    </w:p>
    <w:bookmarkEnd w:id="10"/>
    <w:p w14:paraId="4631FD19" w14:textId="1BC8FFB5" w:rsidR="00361B69" w:rsidRPr="00232448" w:rsidRDefault="00361B69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lastRenderedPageBreak/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供给价格弹性衡量供给量对价格变动的反应程度，其公式与需求价格弹性公式类似</w:t>
      </w:r>
    </w:p>
    <w:p w14:paraId="100B9C6A" w14:textId="51781B40" w:rsidR="00361B69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供给价格弹性的决定因素</w:t>
      </w:r>
    </w:p>
    <w:p w14:paraId="1F869109" w14:textId="0971DC37" w:rsidR="00D52346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卖者调整物品生产量的灵活性</w:t>
      </w:r>
    </w:p>
    <w:p w14:paraId="2F9EFA2D" w14:textId="00F06698" w:rsidR="00D52346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长期的供给弹性大于短期的供给弹性</w:t>
      </w:r>
    </w:p>
    <w:p w14:paraId="0D9981D0" w14:textId="4D03F8F3" w:rsidR="00D52346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供给曲线：与需求曲线类似</w:t>
      </w:r>
    </w:p>
    <w:p w14:paraId="6AC29473" w14:textId="166CD836" w:rsidR="00D52346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价格控制：</w:t>
      </w:r>
    </w:p>
    <w:p w14:paraId="4898A389" w14:textId="4382164A" w:rsidR="00D52346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价格上限</w:t>
      </w:r>
      <w:r w:rsidR="00C449BF" w:rsidRPr="00232448">
        <w:rPr>
          <w:rFonts w:ascii="宋体" w:eastAsia="宋体" w:hAnsi="Times New Roman" w:cs="宋体" w:hint="eastAsia"/>
          <w:kern w:val="0"/>
          <w:sz w:val="16"/>
          <w:szCs w:val="16"/>
        </w:rPr>
        <w:t>、价格下限</w:t>
      </w:r>
    </w:p>
    <w:p w14:paraId="2D9CAE3F" w14:textId="3D4343AE" w:rsidR="00D52346" w:rsidRPr="00232448" w:rsidRDefault="00D52346" w:rsidP="00361B6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价格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上限</w:t>
      </w:r>
      <w:r w:rsidR="004C4410" w:rsidRPr="00232448">
        <w:rPr>
          <w:rFonts w:ascii="宋体" w:eastAsia="宋体" w:hAnsi="Times New Roman" w:cs="宋体" w:hint="eastAsia"/>
          <w:kern w:val="0"/>
          <w:sz w:val="16"/>
          <w:szCs w:val="16"/>
        </w:rPr>
        <w:t>导致</w:t>
      </w:r>
      <w:r w:rsidR="004C4410"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供给短缺</w:t>
      </w:r>
      <w:r w:rsidR="004C4410" w:rsidRPr="00232448">
        <w:rPr>
          <w:rFonts w:ascii="宋体" w:eastAsia="宋体" w:hAnsi="Times New Roman" w:cs="宋体" w:hint="eastAsia"/>
          <w:kern w:val="0"/>
          <w:sz w:val="16"/>
          <w:szCs w:val="16"/>
        </w:rPr>
        <w:t>，价格</w:t>
      </w:r>
      <w:r w:rsidR="004C4410"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下限</w:t>
      </w:r>
      <w:r w:rsidR="004C4410" w:rsidRPr="00232448">
        <w:rPr>
          <w:rFonts w:ascii="宋体" w:eastAsia="宋体" w:hAnsi="Times New Roman" w:cs="宋体" w:hint="eastAsia"/>
          <w:kern w:val="0"/>
          <w:sz w:val="16"/>
          <w:szCs w:val="16"/>
        </w:rPr>
        <w:t>导致</w:t>
      </w:r>
      <w:r w:rsidR="004C4410"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供给过剩</w:t>
      </w:r>
    </w:p>
    <w:p w14:paraId="304DAE92" w14:textId="07DAA575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若要起到效果，价格上限要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低于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均衡价格，价格下限要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高于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均衡价格</w:t>
      </w:r>
    </w:p>
    <w:p w14:paraId="60C28A66" w14:textId="77777777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bookmarkStart w:id="11" w:name="_Hlk156498961"/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无论对买者还是卖者征税，最后的市场价格，均衡数</w:t>
      </w:r>
    </w:p>
    <w:p w14:paraId="4C5A5579" w14:textId="77777777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量以及税收归宿都是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相同的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。在这两种情况下，税收</w:t>
      </w:r>
    </w:p>
    <w:p w14:paraId="56B25CED" w14:textId="660B4516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就像是在买者和卖者的价格中间打入了一个楔子</w:t>
      </w:r>
    </w:p>
    <w:p w14:paraId="10866F32" w14:textId="77777777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当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供给相对于需求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更富有弹性时，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买者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承担大部分税</w:t>
      </w:r>
    </w:p>
    <w:p w14:paraId="610F173D" w14:textId="77777777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收；当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需求相对于供给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更富有弹性时，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卖者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承担大部</w:t>
      </w:r>
    </w:p>
    <w:p w14:paraId="31C5E356" w14:textId="504ACFB4" w:rsidR="004C4410" w:rsidRPr="00232448" w:rsidRDefault="004C4410" w:rsidP="004C4410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分税收</w:t>
      </w:r>
    </w:p>
    <w:bookmarkEnd w:id="11"/>
    <w:p w14:paraId="0981CBE5" w14:textId="35718CC9" w:rsidR="0067127E" w:rsidRPr="00232448" w:rsidRDefault="0067127E" w:rsidP="0067127E">
      <w:pPr>
        <w:autoSpaceDE w:val="0"/>
        <w:autoSpaceDN w:val="0"/>
        <w:adjustRightInd w:val="0"/>
        <w:ind w:left="160" w:hangingChars="100" w:hanging="160"/>
        <w:jc w:val="left"/>
        <w:rPr>
          <w:rFonts w:ascii="宋体" w:eastAsia="宋体" w:hAnsi="Times New Roman" w:cs="宋体"/>
          <w:color w:val="FF0000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支付意愿：买者愿意为某种物品支付的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最高金额</w:t>
      </w:r>
    </w:p>
    <w:p w14:paraId="4AAA558E" w14:textId="03A107C0" w:rsidR="00C449BF" w:rsidRPr="00232448" w:rsidRDefault="0067127E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在任意数量上，需求曲线的高度代表边界买者的支付意愿</w:t>
      </w:r>
    </w:p>
    <w:p w14:paraId="0F041C94" w14:textId="100396AC" w:rsidR="0067127E" w:rsidRPr="00232448" w:rsidRDefault="0067127E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边际买者：指如果价格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再提高一点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就首先离开市场的买者</w:t>
      </w:r>
    </w:p>
    <w:p w14:paraId="029C2AB3" w14:textId="64B3C2DB" w:rsidR="0067127E" w:rsidRPr="00232448" w:rsidRDefault="0067127E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消费者剩余：买者愿意为一种物品支付的量减去其为此实际支付的量。消费者剩余衡量的是消费者从参与市场得到的利益。</w:t>
      </w:r>
    </w:p>
    <w:p w14:paraId="51D5644E" w14:textId="6CBC2FFD" w:rsidR="0067127E" w:rsidRPr="00232448" w:rsidRDefault="0067127E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总消费者剩余等于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需求曲线以下和价格以上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的面积</w:t>
      </w:r>
    </w:p>
    <w:p w14:paraId="660029E9" w14:textId="0DBBCEBF" w:rsidR="0067127E" w:rsidRPr="00232448" w:rsidRDefault="0067127E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消费者剩余减少的两个原因：</w:t>
      </w:r>
    </w:p>
    <w:p w14:paraId="3CF8B72E" w14:textId="60BCB554" w:rsidR="0067127E" w:rsidRPr="00232448" w:rsidRDefault="0067127E" w:rsidP="0067127E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一些买者离开市场</w:t>
      </w:r>
    </w:p>
    <w:p w14:paraId="7ADFE958" w14:textId="2202F16E" w:rsidR="0067127E" w:rsidRPr="00232448" w:rsidRDefault="0067127E" w:rsidP="0067127E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留在市场中的买者支付更高的价格</w:t>
      </w:r>
    </w:p>
    <w:p w14:paraId="7B07D0BF" w14:textId="6E8FFC6A" w:rsidR="0067127E" w:rsidRPr="00232448" w:rsidRDefault="0067127E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成本：卖者为了生产一种物品而必须放弃的所有东西的价值，衡量了出售意愿。</w:t>
      </w:r>
    </w:p>
    <w:p w14:paraId="29384D5D" w14:textId="3C04EC72" w:rsidR="0067127E" w:rsidRPr="00232448" w:rsidRDefault="00EE3811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边际卖者及其成本的定义与需求曲线类似</w:t>
      </w:r>
    </w:p>
    <w:p w14:paraId="3D52E53C" w14:textId="5187F006" w:rsidR="00EE3811" w:rsidRPr="00232448" w:rsidRDefault="00EE3811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生产者剩余：卖者出售一种物品得到的量减去其生产成本</w:t>
      </w:r>
    </w:p>
    <w:p w14:paraId="18D26E55" w14:textId="4BF9F6CA" w:rsidR="00EE3811" w:rsidRPr="00232448" w:rsidRDefault="00EE3811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总生产者剩余等于价格以下和供给曲线以上的面积</w:t>
      </w:r>
    </w:p>
    <w:p w14:paraId="717B11E7" w14:textId="284265A2" w:rsidR="00EE3811" w:rsidRPr="00232448" w:rsidRDefault="00EE3811" w:rsidP="006712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生产者剩余减少的原因两个原因：</w:t>
      </w:r>
    </w:p>
    <w:p w14:paraId="71509BEF" w14:textId="5CCA6E89" w:rsidR="00EE3811" w:rsidRPr="00232448" w:rsidRDefault="00EE3811" w:rsidP="00EE381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1.卖者离开市场减少的生产者剩余</w:t>
      </w:r>
    </w:p>
    <w:p w14:paraId="3772E8DB" w14:textId="4B9FC408" w:rsidR="00EE3811" w:rsidRPr="00232448" w:rsidRDefault="00EE3811" w:rsidP="00EE3811">
      <w:pPr>
        <w:ind w:left="160" w:hangingChars="100" w:hanging="160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  2.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仍留在市场的卖者只能得到更低的价格所引起生产者剩余的减少</w:t>
      </w:r>
    </w:p>
    <w:p w14:paraId="16A66040" w14:textId="6E6E72EF" w:rsidR="00EE3811" w:rsidRPr="00232448" w:rsidRDefault="00EE3811" w:rsidP="00EE3811">
      <w:pPr>
        <w:ind w:left="160" w:hangingChars="100" w:hanging="160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总剩余=（买者的评价）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-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（卖者的成本）</w:t>
      </w:r>
    </w:p>
    <w:p w14:paraId="59B9729C" w14:textId="7FE8896C" w:rsidR="00EE3811" w:rsidRPr="00232448" w:rsidRDefault="00EE3811" w:rsidP="00EE3811">
      <w:pPr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如果资源配置使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总剩余最大化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，那我们可以说，这种配置是</w:t>
      </w:r>
      <w:r w:rsidRPr="00232448">
        <w:rPr>
          <w:rFonts w:ascii="宋体" w:eastAsia="宋体" w:hAnsi="Times New Roman" w:cs="宋体" w:hint="eastAsia"/>
          <w:color w:val="FF0000"/>
          <w:kern w:val="0"/>
          <w:sz w:val="16"/>
          <w:szCs w:val="16"/>
        </w:rPr>
        <w:t>有效率的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。如果一种配置是无效率的，就意味着买者和卖者之间交易的一些潜在利益还没有实现。</w:t>
      </w:r>
    </w:p>
    <w:p w14:paraId="24DC9691" w14:textId="4945464D" w:rsidR="00EE3811" w:rsidRPr="00232448" w:rsidRDefault="00EE3811" w:rsidP="00EE3811">
      <w:pPr>
        <w:pStyle w:val="Default"/>
        <w:rPr>
          <w:rFonts w:ascii="宋体" w:eastAsia="宋体" w:hAnsiTheme="minorHAnsi" w:cs="宋体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市场均衡产量使总剩余最大</w:t>
      </w:r>
      <w:r w:rsidRPr="00232448">
        <w:rPr>
          <w:rFonts w:ascii="宋体" w:eastAsia="宋体" w:hAnsi="Times New Roman" w:cs="宋体" w:hint="eastAsia"/>
          <w:sz w:val="16"/>
          <w:szCs w:val="16"/>
        </w:rPr>
        <w:t>：在其他任何数量下，向市场均衡数量移动都能使总剩余增加。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市场均衡是有效率的，任何其他结果的总剩余都不会高于市场均衡产量的总剩余。</w:t>
      </w:r>
    </w:p>
    <w:p w14:paraId="5C3D2647" w14:textId="7C6F826B" w:rsidR="00EE3811" w:rsidRPr="00232448" w:rsidRDefault="00396868" w:rsidP="00396868">
      <w:pPr>
        <w:pStyle w:val="Default"/>
        <w:rPr>
          <w:rFonts w:ascii="宋体" w:eastAsia="宋体" w:hAnsi="Times New Roman" w:cs="宋体"/>
          <w:sz w:val="16"/>
          <w:szCs w:val="16"/>
        </w:rPr>
      </w:pPr>
      <w:bookmarkStart w:id="12" w:name="_Hlk156499019"/>
      <w:r w:rsidRPr="00232448">
        <w:rPr>
          <w:rFonts w:ascii="宋体" w:eastAsia="宋体" w:hAnsi="Times New Roman" w:cs="宋体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1627906" wp14:editId="441ECF0C">
            <wp:simplePos x="0" y="0"/>
            <wp:positionH relativeFrom="column">
              <wp:posOffset>2471</wp:posOffset>
            </wp:positionH>
            <wp:positionV relativeFrom="paragraph">
              <wp:posOffset>94735</wp:posOffset>
            </wp:positionV>
            <wp:extent cx="1537855" cy="965907"/>
            <wp:effectExtent l="0" t="0" r="5715" b="5715"/>
            <wp:wrapSquare wrapText="bothSides"/>
            <wp:docPr id="103270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0109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855" cy="96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448">
        <w:rPr>
          <w:rFonts w:ascii="宋体" w:eastAsia="宋体" w:hAnsi="Times New Roman" w:cs="宋体"/>
          <w:sz w:val="16"/>
          <w:szCs w:val="16"/>
        </w:rPr>
        <w:t>C+E</w:t>
      </w:r>
      <w:r w:rsidRPr="00232448">
        <w:rPr>
          <w:rFonts w:ascii="宋体" w:eastAsia="宋体" w:hAnsi="Times New Roman" w:cs="宋体" w:hint="eastAsia"/>
          <w:sz w:val="16"/>
          <w:szCs w:val="16"/>
        </w:rPr>
        <w:t>被称为税收的无谓损失</w:t>
      </w:r>
    </w:p>
    <w:p w14:paraId="618F44E1" w14:textId="0589DB32" w:rsidR="00396868" w:rsidRPr="00232448" w:rsidRDefault="00396868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当供给/需求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弹性小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时，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无谓损失更小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；当供给/需求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弹性大时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，无谓损失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更大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。</w:t>
      </w:r>
    </w:p>
    <w:p w14:paraId="6142A3A2" w14:textId="799B249E" w:rsidR="00396868" w:rsidRPr="00232448" w:rsidRDefault="00396868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随着税收规模的增加，无谓损失增加的更快</w:t>
      </w:r>
      <w:r w:rsidR="00C449BF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，税收收入呈先增加后减少的状态。</w:t>
      </w:r>
    </w:p>
    <w:bookmarkEnd w:id="12"/>
    <w:p w14:paraId="66045658" w14:textId="112AA410" w:rsidR="00396868" w:rsidRPr="00232448" w:rsidRDefault="00396868" w:rsidP="0039686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外部性：一个人的行为对旁观者福利的无补偿的影响</w:t>
      </w:r>
    </w:p>
    <w:p w14:paraId="6614FE20" w14:textId="2A6F5378" w:rsidR="00396868" w:rsidRPr="00232448" w:rsidRDefault="00396868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负外部性：不利影响；正外部性：有利影响</w:t>
      </w:r>
    </w:p>
    <w:p w14:paraId="4E660BC2" w14:textId="595769E8" w:rsidR="00396868" w:rsidRPr="00232448" w:rsidRDefault="00396868" w:rsidP="0039686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社会成本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 xml:space="preserve">= 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生产者私人成本</w:t>
      </w:r>
      <w:r w:rsidRPr="00232448">
        <w:rPr>
          <w:rFonts w:ascii="宋体" w:eastAsia="宋体" w:hAnsi="Times New Roman" w:cs="宋体"/>
          <w:kern w:val="0"/>
          <w:sz w:val="16"/>
          <w:szCs w:val="16"/>
        </w:rPr>
        <w:t>+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受到不利影响的旁观者的成本</w:t>
      </w:r>
    </w:p>
    <w:p w14:paraId="254A27E4" w14:textId="0986D807" w:rsidR="00396868" w:rsidRPr="00232448" w:rsidRDefault="00396868" w:rsidP="00396868">
      <w:pPr>
        <w:pStyle w:val="Default"/>
        <w:rPr>
          <w:rFonts w:ascii="宋体" w:eastAsia="宋体" w:hAnsiTheme="minorHAnsi" w:cs="宋体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社会价值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 xml:space="preserve">= 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私人价值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+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为旁观者带来的有利影响的价值</w:t>
      </w:r>
    </w:p>
    <w:p w14:paraId="4F3DB15E" w14:textId="3AF1652F" w:rsidR="00396868" w:rsidRPr="00232448" w:rsidRDefault="00396868" w:rsidP="0039686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外部性内在化：改变激励，以使人们考虑到自己行为的外部效应</w:t>
      </w:r>
    </w:p>
    <w:p w14:paraId="0EB21BD2" w14:textId="65EBE7A7" w:rsidR="00396868" w:rsidRPr="00232448" w:rsidRDefault="00396868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两种公共政策：</w:t>
      </w:r>
    </w:p>
    <w:p w14:paraId="211F5DCE" w14:textId="07A3E634" w:rsidR="00396868" w:rsidRPr="00232448" w:rsidRDefault="00396868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命令与控制政策：直接管制</w:t>
      </w:r>
    </w:p>
    <w:p w14:paraId="479CB67F" w14:textId="708CA529" w:rsidR="00283A89" w:rsidRPr="00232448" w:rsidRDefault="00396868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="00C449BF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以市场为基础的政策：矫正税和补贴、可交易的污染许可证</w:t>
      </w:r>
    </w:p>
    <w:p w14:paraId="13E44BB2" w14:textId="33DE41DB" w:rsidR="00C449BF" w:rsidRPr="00232448" w:rsidRDefault="00C449BF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私人物品的特点：</w:t>
      </w:r>
    </w:p>
    <w:p w14:paraId="106B048A" w14:textId="386B6FD6" w:rsidR="00C449BF" w:rsidRPr="00232448" w:rsidRDefault="00C449BF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排他性：可以阻止一些人使用这个物品的特性</w:t>
      </w:r>
    </w:p>
    <w:p w14:paraId="13F4282F" w14:textId="43301488" w:rsidR="00C449BF" w:rsidRPr="00232448" w:rsidRDefault="00C449BF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 xml:space="preserve"> 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竞争性：一个人使用该物品将减少其他人对它使用</w:t>
      </w:r>
    </w:p>
    <w:p w14:paraId="107FA4C9" w14:textId="14F19ED6" w:rsidR="00C449BF" w:rsidRPr="00232448" w:rsidRDefault="00C449BF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公共物品：既无排他性</w:t>
      </w:r>
      <w:r w:rsidR="00CA3655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也无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竞争性的物品</w:t>
      </w:r>
    </w:p>
    <w:p w14:paraId="48161302" w14:textId="0E43A294" w:rsidR="00C449BF" w:rsidRPr="00232448" w:rsidRDefault="00C449BF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公共资源：没有排他性但具有竞争性的物品</w:t>
      </w:r>
    </w:p>
    <w:p w14:paraId="67D318DA" w14:textId="01D34653" w:rsidR="00C449BF" w:rsidRPr="00232448" w:rsidRDefault="00C449BF" w:rsidP="00C449BF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公共资源配置的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更好办法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是确定产权</w:t>
      </w:r>
    </w:p>
    <w:p w14:paraId="286D5FE1" w14:textId="53D48A78" w:rsidR="00C449BF" w:rsidRPr="00232448" w:rsidRDefault="00C449BF" w:rsidP="00C449B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6"/>
          <w:szCs w:val="16"/>
        </w:rPr>
      </w:pPr>
      <w:r w:rsidRPr="00232448">
        <w:rPr>
          <w:rFonts w:ascii="宋体" w:eastAsia="宋体" w:hAnsi="Times New Roman" w:cs="宋体"/>
          <w:kern w:val="0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kern w:val="0"/>
          <w:sz w:val="16"/>
          <w:szCs w:val="16"/>
        </w:rPr>
        <w:t>显性成本：需要企业支出货币的投入成本</w:t>
      </w:r>
    </w:p>
    <w:p w14:paraId="6E5B83C9" w14:textId="36370DCA" w:rsidR="00C449BF" w:rsidRPr="00232448" w:rsidRDefault="00C449BF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隐性成本：不需要企业支付货币的投入成本</w:t>
      </w:r>
    </w:p>
    <w:p w14:paraId="5DCCBEC0" w14:textId="15235F89" w:rsidR="00233B16" w:rsidRPr="00232448" w:rsidRDefault="00233B16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投入量：可变投入量和固定投入量（前者易变）</w:t>
      </w:r>
    </w:p>
    <w:p w14:paraId="456908DA" w14:textId="408DD5F7" w:rsidR="00233B16" w:rsidRPr="00232448" w:rsidRDefault="00233B16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bookmarkStart w:id="13" w:name="_Hlk156498904"/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边际成本/产量=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(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成本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or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产量的变化量)/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(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产量o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r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成本)</w:t>
      </w:r>
    </w:p>
    <w:p w14:paraId="7D99741F" w14:textId="73C11E03" w:rsidR="00233B16" w:rsidRPr="00232448" w:rsidRDefault="00233B16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生产函数随着投入的增加趋于平缓，边际成本越来越大，总成本曲线越来越陡峭</w:t>
      </w:r>
    </w:p>
    <w:p w14:paraId="08C6F30E" w14:textId="5DB42170" w:rsidR="00233B16" w:rsidRPr="00232448" w:rsidRDefault="00233B16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="00834A56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在典型企业，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MC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曲线</w:t>
      </w:r>
      <w:r w:rsidR="00834A56"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分别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从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A</w:t>
      </w:r>
      <w:r w:rsidRPr="00232448">
        <w:rPr>
          <w:rFonts w:ascii="宋体" w:eastAsia="宋体" w:hAnsi="Times New Roman" w:cs="宋体"/>
          <w:color w:val="FF0000"/>
          <w:sz w:val="16"/>
          <w:szCs w:val="16"/>
        </w:rPr>
        <w:t>TC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和A</w:t>
      </w:r>
      <w:r w:rsidRPr="00232448">
        <w:rPr>
          <w:rFonts w:ascii="宋体" w:eastAsia="宋体" w:hAnsi="Times New Roman" w:cs="宋体"/>
          <w:color w:val="FF0000"/>
          <w:sz w:val="16"/>
          <w:szCs w:val="16"/>
        </w:rPr>
        <w:t>VC</w:t>
      </w:r>
      <w:r w:rsidRPr="00232448">
        <w:rPr>
          <w:rFonts w:ascii="宋体" w:eastAsia="宋体" w:hAnsi="Times New Roman" w:cs="宋体" w:hint="eastAsia"/>
          <w:color w:val="FF0000"/>
          <w:sz w:val="16"/>
          <w:szCs w:val="16"/>
        </w:rPr>
        <w:t>曲线最低点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穿过</w:t>
      </w:r>
    </w:p>
    <w:p w14:paraId="3EEBBD3F" w14:textId="2343CE8A" w:rsidR="00233B16" w:rsidRPr="00232448" w:rsidRDefault="00233B16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ATC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一定先下降后上升，A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FC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一定下降</w:t>
      </w:r>
    </w:p>
    <w:p w14:paraId="5FBA6247" w14:textId="50DAAEDD" w:rsidR="00233B16" w:rsidRPr="00232448" w:rsidRDefault="00233B16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ATC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底端是企业的有效规模，M</w:t>
      </w:r>
      <w:r w:rsidRPr="00232448">
        <w:rPr>
          <w:rFonts w:ascii="宋体" w:eastAsia="宋体" w:hAnsi="Times New Roman" w:cs="宋体"/>
          <w:color w:val="auto"/>
          <w:sz w:val="16"/>
          <w:szCs w:val="16"/>
        </w:rPr>
        <w:t>C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曲线是企业的供给曲线</w:t>
      </w:r>
    </w:p>
    <w:p w14:paraId="312B1600" w14:textId="5CEC25A6" w:rsidR="00AE63DC" w:rsidRPr="00232448" w:rsidRDefault="00AE63DC" w:rsidP="00396868">
      <w:pPr>
        <w:pStyle w:val="Default"/>
        <w:rPr>
          <w:rFonts w:ascii="宋体" w:eastAsia="宋体" w:hAnsi="Times New Roman" w:cs="宋体"/>
          <w:color w:val="auto"/>
          <w:sz w:val="16"/>
          <w:szCs w:val="16"/>
        </w:rPr>
      </w:pPr>
      <w:r w:rsidRPr="00232448">
        <w:rPr>
          <w:rFonts w:ascii="宋体" w:eastAsia="宋体" w:hAnsi="Times New Roman" w:cs="宋体"/>
          <w:color w:val="auto"/>
          <w:sz w:val="16"/>
          <w:szCs w:val="16"/>
        </w:rPr>
        <w:t>•</w:t>
      </w:r>
      <w:r w:rsidRPr="00232448">
        <w:rPr>
          <w:rFonts w:ascii="宋体" w:eastAsia="宋体" w:hAnsi="Times New Roman" w:cs="宋体" w:hint="eastAsia"/>
          <w:color w:val="auto"/>
          <w:sz w:val="16"/>
          <w:szCs w:val="16"/>
        </w:rPr>
        <w:t>产量低时规模经济常见，大型组织常常规模不经济</w:t>
      </w:r>
      <w:bookmarkEnd w:id="13"/>
    </w:p>
    <w:sectPr w:rsidR="00AE63DC" w:rsidRPr="00232448" w:rsidSect="00FC45E9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161A" w14:textId="77777777" w:rsidR="00FC45E9" w:rsidRDefault="00FC45E9" w:rsidP="00834A56">
      <w:r>
        <w:separator/>
      </w:r>
    </w:p>
  </w:endnote>
  <w:endnote w:type="continuationSeparator" w:id="0">
    <w:p w14:paraId="004AF92A" w14:textId="77777777" w:rsidR="00FC45E9" w:rsidRDefault="00FC45E9" w:rsidP="0083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33F7" w14:textId="77777777" w:rsidR="00FC45E9" w:rsidRDefault="00FC45E9" w:rsidP="00834A56">
      <w:r>
        <w:separator/>
      </w:r>
    </w:p>
  </w:footnote>
  <w:footnote w:type="continuationSeparator" w:id="0">
    <w:p w14:paraId="46FB4D1F" w14:textId="77777777" w:rsidR="00FC45E9" w:rsidRDefault="00FC45E9" w:rsidP="00834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0C2A"/>
    <w:multiLevelType w:val="hybridMultilevel"/>
    <w:tmpl w:val="70E44DE0"/>
    <w:lvl w:ilvl="0" w:tplc="48AEA07E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40"/>
      </w:pPr>
    </w:lvl>
    <w:lvl w:ilvl="2" w:tplc="0409001B" w:tentative="1">
      <w:start w:val="1"/>
      <w:numFmt w:val="lowerRoman"/>
      <w:lvlText w:val="%3."/>
      <w:lvlJc w:val="right"/>
      <w:pPr>
        <w:ind w:left="1423" w:hanging="440"/>
      </w:pPr>
    </w:lvl>
    <w:lvl w:ilvl="3" w:tplc="0409000F" w:tentative="1">
      <w:start w:val="1"/>
      <w:numFmt w:val="decimal"/>
      <w:lvlText w:val="%4."/>
      <w:lvlJc w:val="left"/>
      <w:pPr>
        <w:ind w:left="1863" w:hanging="440"/>
      </w:pPr>
    </w:lvl>
    <w:lvl w:ilvl="4" w:tplc="04090019" w:tentative="1">
      <w:start w:val="1"/>
      <w:numFmt w:val="lowerLetter"/>
      <w:lvlText w:val="%5)"/>
      <w:lvlJc w:val="left"/>
      <w:pPr>
        <w:ind w:left="2303" w:hanging="440"/>
      </w:pPr>
    </w:lvl>
    <w:lvl w:ilvl="5" w:tplc="0409001B" w:tentative="1">
      <w:start w:val="1"/>
      <w:numFmt w:val="lowerRoman"/>
      <w:lvlText w:val="%6."/>
      <w:lvlJc w:val="right"/>
      <w:pPr>
        <w:ind w:left="2743" w:hanging="440"/>
      </w:pPr>
    </w:lvl>
    <w:lvl w:ilvl="6" w:tplc="0409000F" w:tentative="1">
      <w:start w:val="1"/>
      <w:numFmt w:val="decimal"/>
      <w:lvlText w:val="%7."/>
      <w:lvlJc w:val="left"/>
      <w:pPr>
        <w:ind w:left="3183" w:hanging="440"/>
      </w:pPr>
    </w:lvl>
    <w:lvl w:ilvl="7" w:tplc="04090019" w:tentative="1">
      <w:start w:val="1"/>
      <w:numFmt w:val="lowerLetter"/>
      <w:lvlText w:val="%8)"/>
      <w:lvlJc w:val="left"/>
      <w:pPr>
        <w:ind w:left="3623" w:hanging="440"/>
      </w:pPr>
    </w:lvl>
    <w:lvl w:ilvl="8" w:tplc="0409001B" w:tentative="1">
      <w:start w:val="1"/>
      <w:numFmt w:val="lowerRoman"/>
      <w:lvlText w:val="%9."/>
      <w:lvlJc w:val="right"/>
      <w:pPr>
        <w:ind w:left="4063" w:hanging="440"/>
      </w:pPr>
    </w:lvl>
  </w:abstractNum>
  <w:abstractNum w:abstractNumId="1" w15:restartNumberingAfterBreak="0">
    <w:nsid w:val="44B220BF"/>
    <w:multiLevelType w:val="hybridMultilevel"/>
    <w:tmpl w:val="F0AA615A"/>
    <w:lvl w:ilvl="0" w:tplc="48AEA07E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3" w:hanging="440"/>
      </w:pPr>
    </w:lvl>
    <w:lvl w:ilvl="2" w:tplc="0409001B" w:tentative="1">
      <w:start w:val="1"/>
      <w:numFmt w:val="lowerRoman"/>
      <w:lvlText w:val="%3."/>
      <w:lvlJc w:val="right"/>
      <w:pPr>
        <w:ind w:left="1423" w:hanging="440"/>
      </w:pPr>
    </w:lvl>
    <w:lvl w:ilvl="3" w:tplc="0409000F" w:tentative="1">
      <w:start w:val="1"/>
      <w:numFmt w:val="decimal"/>
      <w:lvlText w:val="%4."/>
      <w:lvlJc w:val="left"/>
      <w:pPr>
        <w:ind w:left="1863" w:hanging="440"/>
      </w:pPr>
    </w:lvl>
    <w:lvl w:ilvl="4" w:tplc="04090019" w:tentative="1">
      <w:start w:val="1"/>
      <w:numFmt w:val="lowerLetter"/>
      <w:lvlText w:val="%5)"/>
      <w:lvlJc w:val="left"/>
      <w:pPr>
        <w:ind w:left="2303" w:hanging="440"/>
      </w:pPr>
    </w:lvl>
    <w:lvl w:ilvl="5" w:tplc="0409001B" w:tentative="1">
      <w:start w:val="1"/>
      <w:numFmt w:val="lowerRoman"/>
      <w:lvlText w:val="%6."/>
      <w:lvlJc w:val="right"/>
      <w:pPr>
        <w:ind w:left="2743" w:hanging="440"/>
      </w:pPr>
    </w:lvl>
    <w:lvl w:ilvl="6" w:tplc="0409000F" w:tentative="1">
      <w:start w:val="1"/>
      <w:numFmt w:val="decimal"/>
      <w:lvlText w:val="%7."/>
      <w:lvlJc w:val="left"/>
      <w:pPr>
        <w:ind w:left="3183" w:hanging="440"/>
      </w:pPr>
    </w:lvl>
    <w:lvl w:ilvl="7" w:tplc="04090019" w:tentative="1">
      <w:start w:val="1"/>
      <w:numFmt w:val="lowerLetter"/>
      <w:lvlText w:val="%8)"/>
      <w:lvlJc w:val="left"/>
      <w:pPr>
        <w:ind w:left="3623" w:hanging="440"/>
      </w:pPr>
    </w:lvl>
    <w:lvl w:ilvl="8" w:tplc="0409001B" w:tentative="1">
      <w:start w:val="1"/>
      <w:numFmt w:val="lowerRoman"/>
      <w:lvlText w:val="%9."/>
      <w:lvlJc w:val="right"/>
      <w:pPr>
        <w:ind w:left="4063" w:hanging="440"/>
      </w:pPr>
    </w:lvl>
  </w:abstractNum>
  <w:num w:numId="1" w16cid:durableId="592855985">
    <w:abstractNumId w:val="0"/>
  </w:num>
  <w:num w:numId="2" w16cid:durableId="187519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B4"/>
    <w:rsid w:val="0012764C"/>
    <w:rsid w:val="00190538"/>
    <w:rsid w:val="00203D01"/>
    <w:rsid w:val="002310B5"/>
    <w:rsid w:val="00232448"/>
    <w:rsid w:val="00233B16"/>
    <w:rsid w:val="00283A89"/>
    <w:rsid w:val="002E3CD0"/>
    <w:rsid w:val="00300F36"/>
    <w:rsid w:val="00361B69"/>
    <w:rsid w:val="00396868"/>
    <w:rsid w:val="004C4410"/>
    <w:rsid w:val="005952B4"/>
    <w:rsid w:val="005D6F7B"/>
    <w:rsid w:val="0067127E"/>
    <w:rsid w:val="00834A56"/>
    <w:rsid w:val="00882BBA"/>
    <w:rsid w:val="00A1139D"/>
    <w:rsid w:val="00AE63DC"/>
    <w:rsid w:val="00B26252"/>
    <w:rsid w:val="00BB3259"/>
    <w:rsid w:val="00C449BF"/>
    <w:rsid w:val="00CA3655"/>
    <w:rsid w:val="00D1344D"/>
    <w:rsid w:val="00D52346"/>
    <w:rsid w:val="00DB5BEE"/>
    <w:rsid w:val="00E34D87"/>
    <w:rsid w:val="00ED59AC"/>
    <w:rsid w:val="00EE3811"/>
    <w:rsid w:val="00F55E08"/>
    <w:rsid w:val="00F6487D"/>
    <w:rsid w:val="00FC45E9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2ACBC"/>
  <w15:chartTrackingRefBased/>
  <w15:docId w15:val="{0DA53ABE-6542-4D5A-A9F1-80E9EC89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3D0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5D6F7B"/>
    <w:rPr>
      <w:color w:val="666666"/>
    </w:rPr>
  </w:style>
  <w:style w:type="paragraph" w:styleId="a4">
    <w:name w:val="List Paragraph"/>
    <w:basedOn w:val="a"/>
    <w:uiPriority w:val="34"/>
    <w:qFormat/>
    <w:rsid w:val="0067127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34A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4A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4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4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F835-2280-4BFF-8072-C1E0BF7E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Jiangrui Luo</dc:creator>
  <cp:keywords/>
  <dc:description/>
  <cp:lastModifiedBy>Jiangrui Luo</cp:lastModifiedBy>
  <cp:revision>7</cp:revision>
  <dcterms:created xsi:type="dcterms:W3CDTF">2023-11-19T13:50:00Z</dcterms:created>
  <dcterms:modified xsi:type="dcterms:W3CDTF">2024-01-18T11:52:00Z</dcterms:modified>
</cp:coreProperties>
</file>