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B59EF7" w14:textId="7E07BA6F" w:rsidR="00A22331" w:rsidRDefault="0015322A">
      <w:pPr>
        <w:rPr>
          <w:rFonts w:ascii="Lucida Sans Typewriter" w:hAnsi="Lucida Sans Typewriter"/>
          <w:b/>
          <w:bCs/>
          <w:lang w:val="en-US"/>
        </w:rPr>
      </w:pPr>
      <w:r>
        <w:rPr>
          <w:rFonts w:ascii="Lucida Sans Typewriter" w:hAnsi="Lucida Sans Typewriter"/>
          <w:b/>
          <w:bCs/>
          <w:lang w:val="en-US"/>
        </w:rPr>
        <w:t>Solutio</w:t>
      </w:r>
      <w:r w:rsidR="00BB0E09">
        <w:rPr>
          <w:rFonts w:ascii="Lucida Sans Typewriter" w:hAnsi="Lucida Sans Typewriter"/>
          <w:b/>
          <w:bCs/>
          <w:lang w:val="en-US"/>
        </w:rPr>
        <w:t>n:</w:t>
      </w:r>
    </w:p>
    <w:p w14:paraId="5B6EBD94" w14:textId="77F5795C" w:rsidR="00FD5E1D" w:rsidRDefault="00CF37FB" w:rsidP="009436DA">
      <w:pPr>
        <w:rPr>
          <w:rFonts w:ascii="Lucida Console" w:eastAsiaTheme="minorEastAsia" w:hAnsi="Lucida Console"/>
          <w:lang w:val="en-US"/>
        </w:rPr>
      </w:pPr>
      <w:r>
        <w:rPr>
          <w:rFonts w:ascii="Lucida Console" w:eastAsiaTheme="minorEastAsia" w:hAnsi="Lucida Console"/>
          <w:lang w:val="en-US"/>
        </w:rPr>
        <w:t>(1)</w:t>
      </w:r>
    </w:p>
    <w:p w14:paraId="1C87EBBD" w14:textId="2734B53E" w:rsidR="00CF37FB" w:rsidRDefault="00CF37FB" w:rsidP="009436DA">
      <w:pPr>
        <w:rPr>
          <w:rFonts w:ascii="Lucida Console" w:eastAsiaTheme="minorEastAsia" w:hAnsi="Lucida Console"/>
          <w:lang w:val="en-US"/>
        </w:rPr>
      </w:pPr>
      <w:r>
        <w:rPr>
          <w:rFonts w:ascii="Lucida Console" w:eastAsiaTheme="minorEastAsia" w:hAnsi="Lucida Console"/>
          <w:lang w:val="en-US"/>
        </w:rPr>
        <w:t>To find the income tax for 2019, we note that out of 500,000 units that are sold, 340,000 came from the purchases (in accordance with LIFO) and the remaining 160,000 came from the reserves stored by the company.</w:t>
      </w:r>
    </w:p>
    <w:p w14:paraId="74C0DDA6" w14:textId="0BF6639D" w:rsidR="00CF37FB" w:rsidRDefault="00072150" w:rsidP="009436DA">
      <w:pPr>
        <w:rPr>
          <w:rFonts w:ascii="Lucida Console" w:eastAsiaTheme="minorEastAsia" w:hAnsi="Lucida Console"/>
          <w:lang w:val="en-US"/>
        </w:rPr>
      </w:pPr>
      <w:r>
        <w:rPr>
          <w:rFonts w:ascii="Lucida Console" w:eastAsiaTheme="minorEastAsia" w:hAnsi="Lucida Console"/>
          <w:lang w:val="en-US"/>
        </w:rPr>
        <w:t>According to LIFO, the recent one should be considered while preparing the cost of goods sold.</w:t>
      </w:r>
    </w:p>
    <w:p w14:paraId="00EBE635" w14:textId="39E120E6" w:rsidR="00072150" w:rsidRDefault="00072150" w:rsidP="009436DA">
      <w:pPr>
        <w:rPr>
          <w:rFonts w:ascii="Lucida Console" w:eastAsiaTheme="minorEastAsia" w:hAnsi="Lucida Console"/>
          <w:lang w:val="en-US"/>
        </w:rPr>
      </w:pPr>
      <w:r>
        <w:rPr>
          <w:rFonts w:ascii="Lucida Console" w:eastAsiaTheme="minorEastAsia" w:hAnsi="Lucida Console"/>
          <w:lang w:val="en-US"/>
        </w:rPr>
        <w:t>Thus, we have $680,000 (340,000 units at $2 per unit) + $36,000 (30,000 units at $1.2 per unit) + $55,000 (50,000 units @ $1.1 per unit) + $80,000 (80,000 units @ $1.0 per unit) = $861,000 is the cost of goods sold.</w:t>
      </w:r>
    </w:p>
    <w:p w14:paraId="07782415" w14:textId="73B245A3" w:rsidR="00072150" w:rsidRDefault="00072150" w:rsidP="009436DA">
      <w:pPr>
        <w:rPr>
          <w:rFonts w:ascii="Lucida Console" w:eastAsiaTheme="minorEastAsia" w:hAnsi="Lucida Console"/>
          <w:lang w:val="en-US"/>
        </w:rPr>
      </w:pPr>
      <w:r>
        <w:rPr>
          <w:rFonts w:ascii="Lucida Console" w:eastAsiaTheme="minorEastAsia" w:hAnsi="Lucida Console"/>
          <w:lang w:val="en-US"/>
        </w:rPr>
        <w:t>Thus, we can find the income for 2019 as follows:</w:t>
      </w:r>
    </w:p>
    <w:tbl>
      <w:tblPr>
        <w:tblStyle w:val="TableGrid"/>
        <w:tblW w:w="0" w:type="auto"/>
        <w:tblLook w:val="04A0" w:firstRow="1" w:lastRow="0" w:firstColumn="1" w:lastColumn="0" w:noHBand="0" w:noVBand="1"/>
      </w:tblPr>
      <w:tblGrid>
        <w:gridCol w:w="5949"/>
        <w:gridCol w:w="3067"/>
      </w:tblGrid>
      <w:tr w:rsidR="00EF2EB2" w14:paraId="257C6831" w14:textId="77777777" w:rsidTr="008A6235">
        <w:tc>
          <w:tcPr>
            <w:tcW w:w="9016" w:type="dxa"/>
            <w:gridSpan w:val="2"/>
          </w:tcPr>
          <w:p w14:paraId="49A6BE42" w14:textId="77777777" w:rsidR="00EF2EB2" w:rsidRDefault="00EF2EB2" w:rsidP="00EF2EB2">
            <w:pPr>
              <w:jc w:val="right"/>
              <w:rPr>
                <w:rFonts w:ascii="Lucida Console" w:eastAsiaTheme="minorEastAsia" w:hAnsi="Lucida Console"/>
                <w:lang w:val="en-US"/>
              </w:rPr>
            </w:pPr>
          </w:p>
          <w:p w14:paraId="44204824" w14:textId="0244CFE5" w:rsidR="00EF2EB2" w:rsidRDefault="00EF2EB2" w:rsidP="00EF2EB2">
            <w:pPr>
              <w:jc w:val="center"/>
              <w:rPr>
                <w:rFonts w:ascii="Lucida Console" w:eastAsiaTheme="minorEastAsia" w:hAnsi="Lucida Console"/>
                <w:lang w:val="en-US"/>
              </w:rPr>
            </w:pPr>
            <w:r>
              <w:rPr>
                <w:rFonts w:ascii="Lucida Console" w:eastAsiaTheme="minorEastAsia" w:hAnsi="Lucida Console"/>
                <w:lang w:val="en-US"/>
              </w:rPr>
              <w:t>STATEMENT OF INCOME (in thousands of $)</w:t>
            </w:r>
          </w:p>
        </w:tc>
      </w:tr>
      <w:tr w:rsidR="00EF2EB2" w14:paraId="51C529A3" w14:textId="77777777" w:rsidTr="00EF2EB2">
        <w:tc>
          <w:tcPr>
            <w:tcW w:w="5949" w:type="dxa"/>
          </w:tcPr>
          <w:p w14:paraId="30B5F4D8" w14:textId="6A43051C" w:rsidR="00EF2EB2" w:rsidRDefault="00EF2EB2" w:rsidP="009436DA">
            <w:pPr>
              <w:rPr>
                <w:rFonts w:ascii="Lucida Console" w:eastAsiaTheme="minorEastAsia" w:hAnsi="Lucida Console"/>
                <w:lang w:val="en-US"/>
              </w:rPr>
            </w:pPr>
            <w:r>
              <w:rPr>
                <w:rFonts w:ascii="Lucida Console" w:eastAsiaTheme="minorEastAsia" w:hAnsi="Lucida Console"/>
                <w:lang w:val="en-US"/>
              </w:rPr>
              <w:t>Particulars</w:t>
            </w:r>
          </w:p>
        </w:tc>
        <w:tc>
          <w:tcPr>
            <w:tcW w:w="3067" w:type="dxa"/>
          </w:tcPr>
          <w:p w14:paraId="4F7EE287" w14:textId="1635AF73" w:rsidR="00EF2EB2" w:rsidRDefault="00EF2EB2" w:rsidP="00EF2EB2">
            <w:pPr>
              <w:jc w:val="right"/>
              <w:rPr>
                <w:rFonts w:ascii="Lucida Console" w:eastAsiaTheme="minorEastAsia" w:hAnsi="Lucida Console"/>
                <w:lang w:val="en-US"/>
              </w:rPr>
            </w:pPr>
            <w:r>
              <w:rPr>
                <w:rFonts w:ascii="Lucida Console" w:eastAsiaTheme="minorEastAsia" w:hAnsi="Lucida Console"/>
                <w:lang w:val="en-US"/>
              </w:rPr>
              <w:t>Amount</w:t>
            </w:r>
          </w:p>
        </w:tc>
      </w:tr>
      <w:tr w:rsidR="00EF2EB2" w14:paraId="510FC7D2" w14:textId="77777777" w:rsidTr="00EF2EB2">
        <w:tc>
          <w:tcPr>
            <w:tcW w:w="5949" w:type="dxa"/>
          </w:tcPr>
          <w:p w14:paraId="56F6AD90" w14:textId="77777777" w:rsidR="00EF2EB2" w:rsidRDefault="00EF2EB2" w:rsidP="009436DA">
            <w:pPr>
              <w:rPr>
                <w:rFonts w:ascii="Lucida Console" w:eastAsiaTheme="minorEastAsia" w:hAnsi="Lucida Console"/>
                <w:lang w:val="en-US"/>
              </w:rPr>
            </w:pPr>
            <w:r>
              <w:rPr>
                <w:rFonts w:ascii="Lucida Console" w:eastAsiaTheme="minorEastAsia" w:hAnsi="Lucida Console"/>
                <w:lang w:val="en-US"/>
              </w:rPr>
              <w:t>Sales</w:t>
            </w:r>
          </w:p>
          <w:p w14:paraId="13DB2ED4" w14:textId="517B2BB6" w:rsidR="00EF2EB2" w:rsidRDefault="00EF2EB2" w:rsidP="009436DA">
            <w:pPr>
              <w:rPr>
                <w:rFonts w:ascii="Lucida Console" w:eastAsiaTheme="minorEastAsia" w:hAnsi="Lucida Console"/>
                <w:lang w:val="en-US"/>
              </w:rPr>
            </w:pPr>
            <w:r>
              <w:rPr>
                <w:rFonts w:ascii="Lucida Console" w:eastAsiaTheme="minorEastAsia" w:hAnsi="Lucida Console"/>
                <w:lang w:val="en-US"/>
              </w:rPr>
              <w:t xml:space="preserve">  Deduct: Cost of Goods Sold</w:t>
            </w:r>
          </w:p>
        </w:tc>
        <w:tc>
          <w:tcPr>
            <w:tcW w:w="3067" w:type="dxa"/>
          </w:tcPr>
          <w:p w14:paraId="6EA3E2B4" w14:textId="77777777" w:rsidR="00EF2EB2" w:rsidRDefault="00EF2EB2" w:rsidP="00EF2EB2">
            <w:pPr>
              <w:jc w:val="right"/>
              <w:rPr>
                <w:rFonts w:ascii="Lucida Console" w:eastAsiaTheme="minorEastAsia" w:hAnsi="Lucida Console"/>
                <w:lang w:val="en-US"/>
              </w:rPr>
            </w:pPr>
            <w:r>
              <w:rPr>
                <w:rFonts w:ascii="Lucida Console" w:eastAsiaTheme="minorEastAsia" w:hAnsi="Lucida Console"/>
                <w:lang w:val="en-US"/>
              </w:rPr>
              <w:t>1,500</w:t>
            </w:r>
          </w:p>
          <w:p w14:paraId="5AA041F9" w14:textId="7C7AF1A0" w:rsidR="00EF2EB2" w:rsidRDefault="00EF2EB2" w:rsidP="00EF2EB2">
            <w:pPr>
              <w:jc w:val="right"/>
              <w:rPr>
                <w:rFonts w:ascii="Lucida Console" w:eastAsiaTheme="minorEastAsia" w:hAnsi="Lucida Console"/>
                <w:lang w:val="en-US"/>
              </w:rPr>
            </w:pPr>
            <w:r>
              <w:rPr>
                <w:rFonts w:ascii="Lucida Console" w:eastAsiaTheme="minorEastAsia" w:hAnsi="Lucida Console"/>
                <w:lang w:val="en-US"/>
              </w:rPr>
              <w:t>(861)</w:t>
            </w:r>
          </w:p>
        </w:tc>
      </w:tr>
      <w:tr w:rsidR="00EF2EB2" w14:paraId="133B1A96" w14:textId="77777777" w:rsidTr="00EF2EB2">
        <w:tc>
          <w:tcPr>
            <w:tcW w:w="5949" w:type="dxa"/>
          </w:tcPr>
          <w:p w14:paraId="50770927" w14:textId="77777777" w:rsidR="00EF2EB2" w:rsidRDefault="00EF2EB2" w:rsidP="009436DA">
            <w:pPr>
              <w:rPr>
                <w:rFonts w:ascii="Lucida Console" w:eastAsiaTheme="minorEastAsia" w:hAnsi="Lucida Console"/>
                <w:lang w:val="en-US"/>
              </w:rPr>
            </w:pPr>
            <w:r>
              <w:rPr>
                <w:rFonts w:ascii="Lucida Console" w:eastAsiaTheme="minorEastAsia" w:hAnsi="Lucida Console"/>
                <w:lang w:val="en-US"/>
              </w:rPr>
              <w:t>Gross Margin</w:t>
            </w:r>
          </w:p>
          <w:p w14:paraId="366E95D1" w14:textId="67753637" w:rsidR="00EF2EB2" w:rsidRDefault="00EF2EB2" w:rsidP="009436DA">
            <w:pPr>
              <w:rPr>
                <w:rFonts w:ascii="Lucida Console" w:eastAsiaTheme="minorEastAsia" w:hAnsi="Lucida Console"/>
                <w:lang w:val="en-US"/>
              </w:rPr>
            </w:pPr>
            <w:r>
              <w:rPr>
                <w:rFonts w:ascii="Lucida Console" w:eastAsiaTheme="minorEastAsia" w:hAnsi="Lucida Console"/>
                <w:lang w:val="en-US"/>
              </w:rPr>
              <w:t xml:space="preserve">  Deduct: Other Expenses</w:t>
            </w:r>
          </w:p>
        </w:tc>
        <w:tc>
          <w:tcPr>
            <w:tcW w:w="3067" w:type="dxa"/>
          </w:tcPr>
          <w:p w14:paraId="25DC54A5" w14:textId="77777777" w:rsidR="00EF2EB2" w:rsidRDefault="00EF2EB2" w:rsidP="00EF2EB2">
            <w:pPr>
              <w:jc w:val="right"/>
              <w:rPr>
                <w:rFonts w:ascii="Lucida Console" w:eastAsiaTheme="minorEastAsia" w:hAnsi="Lucida Console"/>
                <w:lang w:val="en-US"/>
              </w:rPr>
            </w:pPr>
            <w:r>
              <w:rPr>
                <w:rFonts w:ascii="Lucida Console" w:eastAsiaTheme="minorEastAsia" w:hAnsi="Lucida Console"/>
                <w:lang w:val="en-US"/>
              </w:rPr>
              <w:t>639</w:t>
            </w:r>
          </w:p>
          <w:p w14:paraId="4B7644D2" w14:textId="42A9AAA0" w:rsidR="00EF2EB2" w:rsidRDefault="00EF2EB2" w:rsidP="00EF2EB2">
            <w:pPr>
              <w:jc w:val="right"/>
              <w:rPr>
                <w:rFonts w:ascii="Lucida Console" w:eastAsiaTheme="minorEastAsia" w:hAnsi="Lucida Console"/>
                <w:lang w:val="en-US"/>
              </w:rPr>
            </w:pPr>
            <w:r>
              <w:rPr>
                <w:rFonts w:ascii="Lucida Console" w:eastAsiaTheme="minorEastAsia" w:hAnsi="Lucida Console"/>
                <w:lang w:val="en-US"/>
              </w:rPr>
              <w:t>(500)</w:t>
            </w:r>
          </w:p>
        </w:tc>
      </w:tr>
      <w:tr w:rsidR="00EF2EB2" w14:paraId="46B07240" w14:textId="77777777" w:rsidTr="00EF2EB2">
        <w:tc>
          <w:tcPr>
            <w:tcW w:w="5949" w:type="dxa"/>
          </w:tcPr>
          <w:p w14:paraId="0C450E55" w14:textId="77777777" w:rsidR="00EF2EB2" w:rsidRDefault="00EF2EB2" w:rsidP="009436DA">
            <w:pPr>
              <w:rPr>
                <w:rFonts w:ascii="Lucida Console" w:eastAsiaTheme="minorEastAsia" w:hAnsi="Lucida Console"/>
                <w:lang w:val="en-US"/>
              </w:rPr>
            </w:pPr>
            <w:r>
              <w:rPr>
                <w:rFonts w:ascii="Lucida Console" w:eastAsiaTheme="minorEastAsia" w:hAnsi="Lucida Console"/>
                <w:lang w:val="en-US"/>
              </w:rPr>
              <w:t>Income Before Tax</w:t>
            </w:r>
          </w:p>
          <w:p w14:paraId="290643E4" w14:textId="1594EACD" w:rsidR="00EF2EB2" w:rsidRDefault="00EF2EB2" w:rsidP="009436DA">
            <w:pPr>
              <w:rPr>
                <w:rFonts w:ascii="Lucida Console" w:eastAsiaTheme="minorEastAsia" w:hAnsi="Lucida Console"/>
                <w:lang w:val="en-US"/>
              </w:rPr>
            </w:pPr>
            <w:r>
              <w:rPr>
                <w:rFonts w:ascii="Lucida Console" w:eastAsiaTheme="minorEastAsia" w:hAnsi="Lucida Console"/>
                <w:lang w:val="en-US"/>
              </w:rPr>
              <w:t xml:space="preserve">  Deduct: Income Tax</w:t>
            </w:r>
          </w:p>
        </w:tc>
        <w:tc>
          <w:tcPr>
            <w:tcW w:w="3067" w:type="dxa"/>
          </w:tcPr>
          <w:p w14:paraId="64531746" w14:textId="77777777" w:rsidR="00EF2EB2" w:rsidRDefault="00EF2EB2" w:rsidP="00EF2EB2">
            <w:pPr>
              <w:jc w:val="right"/>
              <w:rPr>
                <w:rFonts w:ascii="Lucida Console" w:eastAsiaTheme="minorEastAsia" w:hAnsi="Lucida Console"/>
                <w:lang w:val="en-US"/>
              </w:rPr>
            </w:pPr>
            <w:r>
              <w:rPr>
                <w:rFonts w:ascii="Lucida Console" w:eastAsiaTheme="minorEastAsia" w:hAnsi="Lucida Console"/>
                <w:lang w:val="en-US"/>
              </w:rPr>
              <w:t>139</w:t>
            </w:r>
          </w:p>
          <w:p w14:paraId="7067518D" w14:textId="2A4D06BA" w:rsidR="00EF2EB2" w:rsidRDefault="00EF2EB2" w:rsidP="00EF2EB2">
            <w:pPr>
              <w:jc w:val="right"/>
              <w:rPr>
                <w:rFonts w:ascii="Lucida Console" w:eastAsiaTheme="minorEastAsia" w:hAnsi="Lucida Console"/>
                <w:lang w:val="en-US"/>
              </w:rPr>
            </w:pPr>
            <w:r>
              <w:rPr>
                <w:rFonts w:ascii="Lucida Console" w:eastAsiaTheme="minorEastAsia" w:hAnsi="Lucida Console"/>
                <w:lang w:val="en-US"/>
              </w:rPr>
              <w:t>(55.6)</w:t>
            </w:r>
          </w:p>
        </w:tc>
      </w:tr>
      <w:tr w:rsidR="00EF2EB2" w14:paraId="02F8030A" w14:textId="77777777" w:rsidTr="00EF2EB2">
        <w:tc>
          <w:tcPr>
            <w:tcW w:w="5949" w:type="dxa"/>
          </w:tcPr>
          <w:p w14:paraId="55D9CA65" w14:textId="154B0AC4" w:rsidR="00EF2EB2" w:rsidRDefault="00EF2EB2" w:rsidP="009436DA">
            <w:pPr>
              <w:rPr>
                <w:rFonts w:ascii="Lucida Console" w:eastAsiaTheme="minorEastAsia" w:hAnsi="Lucida Console"/>
                <w:lang w:val="en-US"/>
              </w:rPr>
            </w:pPr>
            <w:r>
              <w:rPr>
                <w:rFonts w:ascii="Lucida Console" w:eastAsiaTheme="minorEastAsia" w:hAnsi="Lucida Console"/>
                <w:lang w:val="en-US"/>
              </w:rPr>
              <w:t>Net Income</w:t>
            </w:r>
          </w:p>
        </w:tc>
        <w:tc>
          <w:tcPr>
            <w:tcW w:w="3067" w:type="dxa"/>
          </w:tcPr>
          <w:p w14:paraId="1F3658C3" w14:textId="0358506F" w:rsidR="00EF2EB2" w:rsidRDefault="0000430F" w:rsidP="00EF2EB2">
            <w:pPr>
              <w:jc w:val="right"/>
              <w:rPr>
                <w:rFonts w:ascii="Lucida Console" w:eastAsiaTheme="minorEastAsia" w:hAnsi="Lucida Console"/>
                <w:lang w:val="en-US"/>
              </w:rPr>
            </w:pPr>
            <w:r>
              <w:rPr>
                <w:rFonts w:ascii="Lucida Console" w:eastAsiaTheme="minorEastAsia" w:hAnsi="Lucida Console"/>
                <w:lang w:val="en-US"/>
              </w:rPr>
              <w:t>83.4</w:t>
            </w:r>
          </w:p>
        </w:tc>
      </w:tr>
    </w:tbl>
    <w:p w14:paraId="72571CDD" w14:textId="383E67CF" w:rsidR="00072150" w:rsidRDefault="00072150" w:rsidP="009436DA">
      <w:pPr>
        <w:rPr>
          <w:rFonts w:ascii="Lucida Console" w:eastAsiaTheme="minorEastAsia" w:hAnsi="Lucida Console"/>
          <w:lang w:val="en-US"/>
        </w:rPr>
      </w:pPr>
    </w:p>
    <w:p w14:paraId="371E2344" w14:textId="0600A3DE" w:rsidR="00CD0087" w:rsidRDefault="005908DF" w:rsidP="009436DA">
      <w:pPr>
        <w:rPr>
          <w:rFonts w:ascii="Lucida Console" w:eastAsiaTheme="minorEastAsia" w:hAnsi="Lucida Console"/>
          <w:lang w:val="en-US"/>
        </w:rPr>
      </w:pPr>
      <w:r>
        <w:rPr>
          <w:rFonts w:ascii="Lucida Console" w:eastAsiaTheme="minorEastAsia" w:hAnsi="Lucida Console"/>
          <w:lang w:val="en-US"/>
        </w:rPr>
        <w:t>Thus, the income taxes in 2019 were $55,600.</w:t>
      </w:r>
    </w:p>
    <w:p w14:paraId="1BF55312" w14:textId="58B1B57C" w:rsidR="005908DF" w:rsidRDefault="00195B68" w:rsidP="009436DA">
      <w:pPr>
        <w:rPr>
          <w:rFonts w:ascii="Lucida Console" w:eastAsiaTheme="minorEastAsia" w:hAnsi="Lucida Console"/>
          <w:lang w:val="en-US"/>
        </w:rPr>
      </w:pPr>
      <w:r>
        <w:rPr>
          <w:rFonts w:ascii="Lucida Console" w:eastAsiaTheme="minorEastAsia" w:hAnsi="Lucida Console"/>
          <w:lang w:val="en-US"/>
        </w:rPr>
        <w:t>(2)</w:t>
      </w:r>
    </w:p>
    <w:tbl>
      <w:tblPr>
        <w:tblStyle w:val="TableGrid"/>
        <w:tblW w:w="0" w:type="auto"/>
        <w:tblLook w:val="04A0" w:firstRow="1" w:lastRow="0" w:firstColumn="1" w:lastColumn="0" w:noHBand="0" w:noVBand="1"/>
      </w:tblPr>
      <w:tblGrid>
        <w:gridCol w:w="5949"/>
        <w:gridCol w:w="3067"/>
      </w:tblGrid>
      <w:tr w:rsidR="00927A71" w14:paraId="23F4A353" w14:textId="77777777" w:rsidTr="00A97E7A">
        <w:tc>
          <w:tcPr>
            <w:tcW w:w="9016" w:type="dxa"/>
            <w:gridSpan w:val="2"/>
          </w:tcPr>
          <w:p w14:paraId="5A188415" w14:textId="77777777" w:rsidR="00927A71" w:rsidRDefault="00927A71" w:rsidP="00A97E7A">
            <w:pPr>
              <w:jc w:val="right"/>
              <w:rPr>
                <w:rFonts w:ascii="Lucida Console" w:eastAsiaTheme="minorEastAsia" w:hAnsi="Lucida Console"/>
                <w:lang w:val="en-US"/>
              </w:rPr>
            </w:pPr>
          </w:p>
          <w:p w14:paraId="798FFD48" w14:textId="77777777" w:rsidR="00927A71" w:rsidRDefault="00927A71" w:rsidP="00A97E7A">
            <w:pPr>
              <w:jc w:val="center"/>
              <w:rPr>
                <w:rFonts w:ascii="Lucida Console" w:eastAsiaTheme="minorEastAsia" w:hAnsi="Lucida Console"/>
                <w:lang w:val="en-US"/>
              </w:rPr>
            </w:pPr>
            <w:r>
              <w:rPr>
                <w:rFonts w:ascii="Lucida Console" w:eastAsiaTheme="minorEastAsia" w:hAnsi="Lucida Console"/>
                <w:lang w:val="en-US"/>
              </w:rPr>
              <w:t>STATEMENT OF INCOME (in thousands of $)</w:t>
            </w:r>
          </w:p>
        </w:tc>
      </w:tr>
      <w:tr w:rsidR="00927A71" w14:paraId="0763FAE6" w14:textId="77777777" w:rsidTr="00A97E7A">
        <w:tc>
          <w:tcPr>
            <w:tcW w:w="5949" w:type="dxa"/>
          </w:tcPr>
          <w:p w14:paraId="7B2A7DD7" w14:textId="77777777" w:rsidR="00927A71" w:rsidRDefault="00927A71" w:rsidP="00A97E7A">
            <w:pPr>
              <w:rPr>
                <w:rFonts w:ascii="Lucida Console" w:eastAsiaTheme="minorEastAsia" w:hAnsi="Lucida Console"/>
                <w:lang w:val="en-US"/>
              </w:rPr>
            </w:pPr>
            <w:r>
              <w:rPr>
                <w:rFonts w:ascii="Lucida Console" w:eastAsiaTheme="minorEastAsia" w:hAnsi="Lucida Console"/>
                <w:lang w:val="en-US"/>
              </w:rPr>
              <w:t>Particulars</w:t>
            </w:r>
          </w:p>
        </w:tc>
        <w:tc>
          <w:tcPr>
            <w:tcW w:w="3067" w:type="dxa"/>
          </w:tcPr>
          <w:p w14:paraId="282AA761" w14:textId="77777777" w:rsidR="00927A71" w:rsidRDefault="00927A71" w:rsidP="00A97E7A">
            <w:pPr>
              <w:jc w:val="right"/>
              <w:rPr>
                <w:rFonts w:ascii="Lucida Console" w:eastAsiaTheme="minorEastAsia" w:hAnsi="Lucida Console"/>
                <w:lang w:val="en-US"/>
              </w:rPr>
            </w:pPr>
            <w:r>
              <w:rPr>
                <w:rFonts w:ascii="Lucida Console" w:eastAsiaTheme="minorEastAsia" w:hAnsi="Lucida Console"/>
                <w:lang w:val="en-US"/>
              </w:rPr>
              <w:t>Amount</w:t>
            </w:r>
          </w:p>
        </w:tc>
      </w:tr>
      <w:tr w:rsidR="00927A71" w14:paraId="6EA8C578" w14:textId="77777777" w:rsidTr="00A97E7A">
        <w:tc>
          <w:tcPr>
            <w:tcW w:w="5949" w:type="dxa"/>
          </w:tcPr>
          <w:p w14:paraId="219D080C" w14:textId="77777777" w:rsidR="00927A71" w:rsidRDefault="00927A71" w:rsidP="00A97E7A">
            <w:pPr>
              <w:rPr>
                <w:rFonts w:ascii="Lucida Console" w:eastAsiaTheme="minorEastAsia" w:hAnsi="Lucida Console"/>
                <w:lang w:val="en-US"/>
              </w:rPr>
            </w:pPr>
            <w:r>
              <w:rPr>
                <w:rFonts w:ascii="Lucida Console" w:eastAsiaTheme="minorEastAsia" w:hAnsi="Lucida Console"/>
                <w:lang w:val="en-US"/>
              </w:rPr>
              <w:t>Sales</w:t>
            </w:r>
          </w:p>
          <w:p w14:paraId="204A7A92" w14:textId="77777777" w:rsidR="00927A71" w:rsidRDefault="00927A71" w:rsidP="00A97E7A">
            <w:pPr>
              <w:rPr>
                <w:rFonts w:ascii="Lucida Console" w:eastAsiaTheme="minorEastAsia" w:hAnsi="Lucida Console"/>
                <w:lang w:val="en-US"/>
              </w:rPr>
            </w:pPr>
            <w:r>
              <w:rPr>
                <w:rFonts w:ascii="Lucida Console" w:eastAsiaTheme="minorEastAsia" w:hAnsi="Lucida Console"/>
                <w:lang w:val="en-US"/>
              </w:rPr>
              <w:t xml:space="preserve">  Deduct: Cost of Goods Sold</w:t>
            </w:r>
          </w:p>
        </w:tc>
        <w:tc>
          <w:tcPr>
            <w:tcW w:w="3067" w:type="dxa"/>
          </w:tcPr>
          <w:p w14:paraId="644CEE15" w14:textId="77777777" w:rsidR="00927A71" w:rsidRDefault="00927A71" w:rsidP="00A97E7A">
            <w:pPr>
              <w:jc w:val="right"/>
              <w:rPr>
                <w:rFonts w:ascii="Lucida Console" w:eastAsiaTheme="minorEastAsia" w:hAnsi="Lucida Console"/>
                <w:lang w:val="en-US"/>
              </w:rPr>
            </w:pPr>
            <w:r>
              <w:rPr>
                <w:rFonts w:ascii="Lucida Console" w:eastAsiaTheme="minorEastAsia" w:hAnsi="Lucida Console"/>
                <w:lang w:val="en-US"/>
              </w:rPr>
              <w:t>1,500</w:t>
            </w:r>
          </w:p>
          <w:p w14:paraId="76567A8F" w14:textId="474FB06E" w:rsidR="00927A71" w:rsidRDefault="00927A71" w:rsidP="00A97E7A">
            <w:pPr>
              <w:jc w:val="right"/>
              <w:rPr>
                <w:rFonts w:ascii="Lucida Console" w:eastAsiaTheme="minorEastAsia" w:hAnsi="Lucida Console"/>
                <w:lang w:val="en-US"/>
              </w:rPr>
            </w:pPr>
            <w:r>
              <w:rPr>
                <w:rFonts w:ascii="Lucida Console" w:eastAsiaTheme="minorEastAsia" w:hAnsi="Lucida Console"/>
                <w:lang w:val="en-US"/>
              </w:rPr>
              <w:t>(</w:t>
            </w:r>
            <w:r>
              <w:rPr>
                <w:rFonts w:ascii="Lucida Console" w:eastAsiaTheme="minorEastAsia" w:hAnsi="Lucida Console"/>
                <w:lang w:val="en-US"/>
              </w:rPr>
              <w:t>1,000</w:t>
            </w:r>
            <w:r>
              <w:rPr>
                <w:rFonts w:ascii="Lucida Console" w:eastAsiaTheme="minorEastAsia" w:hAnsi="Lucida Console"/>
                <w:lang w:val="en-US"/>
              </w:rPr>
              <w:t>)</w:t>
            </w:r>
          </w:p>
        </w:tc>
      </w:tr>
      <w:tr w:rsidR="00927A71" w14:paraId="631F0A68" w14:textId="77777777" w:rsidTr="00A97E7A">
        <w:tc>
          <w:tcPr>
            <w:tcW w:w="5949" w:type="dxa"/>
          </w:tcPr>
          <w:p w14:paraId="5BAC80CE" w14:textId="77777777" w:rsidR="00927A71" w:rsidRDefault="00927A71" w:rsidP="00A97E7A">
            <w:pPr>
              <w:rPr>
                <w:rFonts w:ascii="Lucida Console" w:eastAsiaTheme="minorEastAsia" w:hAnsi="Lucida Console"/>
                <w:lang w:val="en-US"/>
              </w:rPr>
            </w:pPr>
            <w:r>
              <w:rPr>
                <w:rFonts w:ascii="Lucida Console" w:eastAsiaTheme="minorEastAsia" w:hAnsi="Lucida Console"/>
                <w:lang w:val="en-US"/>
              </w:rPr>
              <w:t>Gross Margin</w:t>
            </w:r>
          </w:p>
          <w:p w14:paraId="03D6548D" w14:textId="77777777" w:rsidR="00927A71" w:rsidRDefault="00927A71" w:rsidP="00A97E7A">
            <w:pPr>
              <w:rPr>
                <w:rFonts w:ascii="Lucida Console" w:eastAsiaTheme="minorEastAsia" w:hAnsi="Lucida Console"/>
                <w:lang w:val="en-US"/>
              </w:rPr>
            </w:pPr>
            <w:r>
              <w:rPr>
                <w:rFonts w:ascii="Lucida Console" w:eastAsiaTheme="minorEastAsia" w:hAnsi="Lucida Console"/>
                <w:lang w:val="en-US"/>
              </w:rPr>
              <w:t xml:space="preserve">  Deduct: Other Expenses</w:t>
            </w:r>
          </w:p>
        </w:tc>
        <w:tc>
          <w:tcPr>
            <w:tcW w:w="3067" w:type="dxa"/>
          </w:tcPr>
          <w:p w14:paraId="50766669" w14:textId="06E34293" w:rsidR="00927A71" w:rsidRDefault="00927A71" w:rsidP="00A97E7A">
            <w:pPr>
              <w:jc w:val="right"/>
              <w:rPr>
                <w:rFonts w:ascii="Lucida Console" w:eastAsiaTheme="minorEastAsia" w:hAnsi="Lucida Console"/>
                <w:lang w:val="en-US"/>
              </w:rPr>
            </w:pPr>
            <w:r>
              <w:rPr>
                <w:rFonts w:ascii="Lucida Console" w:eastAsiaTheme="minorEastAsia" w:hAnsi="Lucida Console"/>
                <w:lang w:val="en-US"/>
              </w:rPr>
              <w:t>500</w:t>
            </w:r>
          </w:p>
          <w:p w14:paraId="6943A508" w14:textId="77777777" w:rsidR="00927A71" w:rsidRDefault="00927A71" w:rsidP="00A97E7A">
            <w:pPr>
              <w:jc w:val="right"/>
              <w:rPr>
                <w:rFonts w:ascii="Lucida Console" w:eastAsiaTheme="minorEastAsia" w:hAnsi="Lucida Console"/>
                <w:lang w:val="en-US"/>
              </w:rPr>
            </w:pPr>
            <w:r>
              <w:rPr>
                <w:rFonts w:ascii="Lucida Console" w:eastAsiaTheme="minorEastAsia" w:hAnsi="Lucida Console"/>
                <w:lang w:val="en-US"/>
              </w:rPr>
              <w:t>(500)</w:t>
            </w:r>
          </w:p>
        </w:tc>
      </w:tr>
      <w:tr w:rsidR="00927A71" w14:paraId="25B94E05" w14:textId="77777777" w:rsidTr="00A97E7A">
        <w:tc>
          <w:tcPr>
            <w:tcW w:w="5949" w:type="dxa"/>
          </w:tcPr>
          <w:p w14:paraId="38DF2434" w14:textId="77777777" w:rsidR="00927A71" w:rsidRDefault="00927A71" w:rsidP="00A97E7A">
            <w:pPr>
              <w:rPr>
                <w:rFonts w:ascii="Lucida Console" w:eastAsiaTheme="minorEastAsia" w:hAnsi="Lucida Console"/>
                <w:lang w:val="en-US"/>
              </w:rPr>
            </w:pPr>
            <w:r>
              <w:rPr>
                <w:rFonts w:ascii="Lucida Console" w:eastAsiaTheme="minorEastAsia" w:hAnsi="Lucida Console"/>
                <w:lang w:val="en-US"/>
              </w:rPr>
              <w:t>Income Before Tax</w:t>
            </w:r>
          </w:p>
          <w:p w14:paraId="637CB25C" w14:textId="77777777" w:rsidR="00927A71" w:rsidRDefault="00927A71" w:rsidP="00A97E7A">
            <w:pPr>
              <w:rPr>
                <w:rFonts w:ascii="Lucida Console" w:eastAsiaTheme="minorEastAsia" w:hAnsi="Lucida Console"/>
                <w:lang w:val="en-US"/>
              </w:rPr>
            </w:pPr>
            <w:r>
              <w:rPr>
                <w:rFonts w:ascii="Lucida Console" w:eastAsiaTheme="minorEastAsia" w:hAnsi="Lucida Console"/>
                <w:lang w:val="en-US"/>
              </w:rPr>
              <w:t xml:space="preserve">  Deduct: Income Tax</w:t>
            </w:r>
          </w:p>
        </w:tc>
        <w:tc>
          <w:tcPr>
            <w:tcW w:w="3067" w:type="dxa"/>
          </w:tcPr>
          <w:p w14:paraId="41D35A99" w14:textId="6B090CC9" w:rsidR="00927A71" w:rsidRDefault="00927A71" w:rsidP="00A97E7A">
            <w:pPr>
              <w:jc w:val="right"/>
              <w:rPr>
                <w:rFonts w:ascii="Lucida Console" w:eastAsiaTheme="minorEastAsia" w:hAnsi="Lucida Console"/>
                <w:lang w:val="en-US"/>
              </w:rPr>
            </w:pPr>
            <w:r>
              <w:rPr>
                <w:rFonts w:ascii="Lucida Console" w:eastAsiaTheme="minorEastAsia" w:hAnsi="Lucida Console"/>
                <w:lang w:val="en-US"/>
              </w:rPr>
              <w:t>0</w:t>
            </w:r>
          </w:p>
          <w:p w14:paraId="64477DFD" w14:textId="50AE1B81" w:rsidR="00927A71" w:rsidRDefault="00927A71" w:rsidP="00A97E7A">
            <w:pPr>
              <w:jc w:val="right"/>
              <w:rPr>
                <w:rFonts w:ascii="Lucida Console" w:eastAsiaTheme="minorEastAsia" w:hAnsi="Lucida Console"/>
                <w:lang w:val="en-US"/>
              </w:rPr>
            </w:pPr>
            <w:r>
              <w:rPr>
                <w:rFonts w:ascii="Lucida Console" w:eastAsiaTheme="minorEastAsia" w:hAnsi="Lucida Console"/>
                <w:lang w:val="en-US"/>
              </w:rPr>
              <w:t>(0)</w:t>
            </w:r>
          </w:p>
        </w:tc>
      </w:tr>
      <w:tr w:rsidR="00927A71" w14:paraId="585C3561" w14:textId="77777777" w:rsidTr="00A97E7A">
        <w:tc>
          <w:tcPr>
            <w:tcW w:w="5949" w:type="dxa"/>
          </w:tcPr>
          <w:p w14:paraId="50F2DA00" w14:textId="77777777" w:rsidR="00927A71" w:rsidRDefault="00927A71" w:rsidP="00A97E7A">
            <w:pPr>
              <w:rPr>
                <w:rFonts w:ascii="Lucida Console" w:eastAsiaTheme="minorEastAsia" w:hAnsi="Lucida Console"/>
                <w:lang w:val="en-US"/>
              </w:rPr>
            </w:pPr>
            <w:r>
              <w:rPr>
                <w:rFonts w:ascii="Lucida Console" w:eastAsiaTheme="minorEastAsia" w:hAnsi="Lucida Console"/>
                <w:lang w:val="en-US"/>
              </w:rPr>
              <w:t>Net Income</w:t>
            </w:r>
          </w:p>
        </w:tc>
        <w:tc>
          <w:tcPr>
            <w:tcW w:w="3067" w:type="dxa"/>
          </w:tcPr>
          <w:p w14:paraId="0FA21715" w14:textId="1D57B6C0" w:rsidR="00927A71" w:rsidRDefault="00927A71" w:rsidP="00A97E7A">
            <w:pPr>
              <w:jc w:val="right"/>
              <w:rPr>
                <w:rFonts w:ascii="Lucida Console" w:eastAsiaTheme="minorEastAsia" w:hAnsi="Lucida Console"/>
                <w:lang w:val="en-US"/>
              </w:rPr>
            </w:pPr>
            <w:r>
              <w:rPr>
                <w:rFonts w:ascii="Lucida Console" w:eastAsiaTheme="minorEastAsia" w:hAnsi="Lucida Console"/>
                <w:lang w:val="en-US"/>
              </w:rPr>
              <w:t>0</w:t>
            </w:r>
          </w:p>
        </w:tc>
      </w:tr>
    </w:tbl>
    <w:p w14:paraId="19F15362" w14:textId="77777777" w:rsidR="00927A71" w:rsidRDefault="00927A71" w:rsidP="009436DA">
      <w:pPr>
        <w:rPr>
          <w:rFonts w:ascii="Lucida Console" w:eastAsiaTheme="minorEastAsia" w:hAnsi="Lucida Console"/>
          <w:lang w:val="en-US"/>
        </w:rPr>
      </w:pPr>
    </w:p>
    <w:p w14:paraId="00948EF6" w14:textId="2DFC5D8F" w:rsidR="00195B68" w:rsidRPr="009436DA" w:rsidRDefault="00EE6E1E" w:rsidP="009436DA">
      <w:pPr>
        <w:rPr>
          <w:rFonts w:ascii="Lucida Console" w:eastAsiaTheme="minorEastAsia" w:hAnsi="Lucida Console"/>
          <w:lang w:val="en-US"/>
        </w:rPr>
      </w:pPr>
      <w:r>
        <w:rPr>
          <w:rFonts w:ascii="Lucida Console" w:eastAsiaTheme="minorEastAsia" w:hAnsi="Lucida Console"/>
          <w:lang w:val="en-US"/>
        </w:rPr>
        <w:t xml:space="preserve">Thus, the income taxes will be 0 for 2019 if all requirements are met via that. </w:t>
      </w:r>
      <w:r w:rsidR="002748EC">
        <w:rPr>
          <w:rFonts w:ascii="Lucida Console" w:eastAsiaTheme="minorEastAsia" w:hAnsi="Lucida Console"/>
          <w:lang w:val="en-US"/>
        </w:rPr>
        <w:t>The operating expenses should be changed, if they do not, then the above value is 0.</w:t>
      </w:r>
    </w:p>
    <w:sectPr w:rsidR="00195B68" w:rsidRPr="00943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0A6A8D"/>
    <w:multiLevelType w:val="hybridMultilevel"/>
    <w:tmpl w:val="9D9A9FCA"/>
    <w:lvl w:ilvl="0" w:tplc="B84A618C">
      <w:start w:val="4"/>
      <w:numFmt w:val="bullet"/>
      <w:lvlText w:val=""/>
      <w:lvlJc w:val="left"/>
      <w:pPr>
        <w:ind w:left="720" w:hanging="360"/>
      </w:pPr>
      <w:rPr>
        <w:rFonts w:ascii="Symbol" w:eastAsiaTheme="minorEastAsia"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764FFA"/>
    <w:multiLevelType w:val="hybridMultilevel"/>
    <w:tmpl w:val="33DC10A0"/>
    <w:lvl w:ilvl="0" w:tplc="96BE6BE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A07993"/>
    <w:multiLevelType w:val="hybridMultilevel"/>
    <w:tmpl w:val="79ECBD60"/>
    <w:lvl w:ilvl="0" w:tplc="BE8E028E">
      <w:start w:val="10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C32346"/>
    <w:multiLevelType w:val="hybridMultilevel"/>
    <w:tmpl w:val="AFC80392"/>
    <w:lvl w:ilvl="0" w:tplc="EC8E83E0">
      <w:numFmt w:val="bullet"/>
      <w:lvlText w:val=""/>
      <w:lvlJc w:val="left"/>
      <w:pPr>
        <w:ind w:left="720" w:hanging="360"/>
      </w:pPr>
      <w:rPr>
        <w:rFonts w:ascii="Symbol" w:eastAsiaTheme="minorEastAsia"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F25885"/>
    <w:multiLevelType w:val="hybridMultilevel"/>
    <w:tmpl w:val="54CEF470"/>
    <w:lvl w:ilvl="0" w:tplc="30BC26DE">
      <w:start w:val="1"/>
      <w:numFmt w:val="lowerLetter"/>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442CE4"/>
    <w:multiLevelType w:val="hybridMultilevel"/>
    <w:tmpl w:val="E8CED682"/>
    <w:lvl w:ilvl="0" w:tplc="B812412E">
      <w:start w:val="1"/>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D21266B"/>
    <w:multiLevelType w:val="hybridMultilevel"/>
    <w:tmpl w:val="1BA255B8"/>
    <w:lvl w:ilvl="0" w:tplc="14A2DF88">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BF64E6"/>
    <w:multiLevelType w:val="hybridMultilevel"/>
    <w:tmpl w:val="BA1A0396"/>
    <w:lvl w:ilvl="0" w:tplc="5A6C436A">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C844AA"/>
    <w:multiLevelType w:val="hybridMultilevel"/>
    <w:tmpl w:val="B272724A"/>
    <w:lvl w:ilvl="0" w:tplc="CCE26FC0">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38097589">
    <w:abstractNumId w:val="2"/>
  </w:num>
  <w:num w:numId="2" w16cid:durableId="168108715">
    <w:abstractNumId w:val="7"/>
  </w:num>
  <w:num w:numId="3" w16cid:durableId="418648368">
    <w:abstractNumId w:val="4"/>
  </w:num>
  <w:num w:numId="4" w16cid:durableId="2024505201">
    <w:abstractNumId w:val="8"/>
  </w:num>
  <w:num w:numId="5" w16cid:durableId="1117413267">
    <w:abstractNumId w:val="5"/>
  </w:num>
  <w:num w:numId="6" w16cid:durableId="2083914570">
    <w:abstractNumId w:val="1"/>
  </w:num>
  <w:num w:numId="7" w16cid:durableId="448856857">
    <w:abstractNumId w:val="6"/>
  </w:num>
  <w:num w:numId="8" w16cid:durableId="1222903850">
    <w:abstractNumId w:val="3"/>
  </w:num>
  <w:num w:numId="9" w16cid:durableId="118694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62C"/>
    <w:rsid w:val="0000430F"/>
    <w:rsid w:val="00023065"/>
    <w:rsid w:val="000313B7"/>
    <w:rsid w:val="0005485D"/>
    <w:rsid w:val="000667B0"/>
    <w:rsid w:val="00072150"/>
    <w:rsid w:val="00077ADD"/>
    <w:rsid w:val="000A030A"/>
    <w:rsid w:val="000B4697"/>
    <w:rsid w:val="000B797E"/>
    <w:rsid w:val="000D12BE"/>
    <w:rsid w:val="000D3B57"/>
    <w:rsid w:val="000D4AD0"/>
    <w:rsid w:val="000D77A9"/>
    <w:rsid w:val="000E38CC"/>
    <w:rsid w:val="000F0F62"/>
    <w:rsid w:val="000F3BB0"/>
    <w:rsid w:val="000F4AE8"/>
    <w:rsid w:val="000F7E31"/>
    <w:rsid w:val="001013F5"/>
    <w:rsid w:val="00107A8A"/>
    <w:rsid w:val="001111F6"/>
    <w:rsid w:val="00117B6E"/>
    <w:rsid w:val="00122568"/>
    <w:rsid w:val="001344C5"/>
    <w:rsid w:val="001465F8"/>
    <w:rsid w:val="0015322A"/>
    <w:rsid w:val="0016049B"/>
    <w:rsid w:val="00160EA9"/>
    <w:rsid w:val="00174B60"/>
    <w:rsid w:val="00187E6C"/>
    <w:rsid w:val="00190AA6"/>
    <w:rsid w:val="00195B68"/>
    <w:rsid w:val="001C65C7"/>
    <w:rsid w:val="001D66ED"/>
    <w:rsid w:val="001F333C"/>
    <w:rsid w:val="00206F60"/>
    <w:rsid w:val="002247B8"/>
    <w:rsid w:val="0023389C"/>
    <w:rsid w:val="00242829"/>
    <w:rsid w:val="002563E3"/>
    <w:rsid w:val="002723AC"/>
    <w:rsid w:val="002748EC"/>
    <w:rsid w:val="002867A6"/>
    <w:rsid w:val="002A22CA"/>
    <w:rsid w:val="002A25B9"/>
    <w:rsid w:val="002B5145"/>
    <w:rsid w:val="002C1B28"/>
    <w:rsid w:val="002C3615"/>
    <w:rsid w:val="002E267F"/>
    <w:rsid w:val="002E29F2"/>
    <w:rsid w:val="002E36F2"/>
    <w:rsid w:val="002E38EA"/>
    <w:rsid w:val="002E4A09"/>
    <w:rsid w:val="002E7F10"/>
    <w:rsid w:val="002F4B4C"/>
    <w:rsid w:val="002F5C73"/>
    <w:rsid w:val="002F62E2"/>
    <w:rsid w:val="00305878"/>
    <w:rsid w:val="00361A54"/>
    <w:rsid w:val="003721BD"/>
    <w:rsid w:val="003757E7"/>
    <w:rsid w:val="00380651"/>
    <w:rsid w:val="00380C21"/>
    <w:rsid w:val="0039791E"/>
    <w:rsid w:val="003A0609"/>
    <w:rsid w:val="003A52C1"/>
    <w:rsid w:val="003C5632"/>
    <w:rsid w:val="003E4756"/>
    <w:rsid w:val="003F764A"/>
    <w:rsid w:val="0040314D"/>
    <w:rsid w:val="004040A2"/>
    <w:rsid w:val="004162A7"/>
    <w:rsid w:val="00420353"/>
    <w:rsid w:val="00424562"/>
    <w:rsid w:val="0043078F"/>
    <w:rsid w:val="00433DF0"/>
    <w:rsid w:val="00437EEC"/>
    <w:rsid w:val="00442547"/>
    <w:rsid w:val="00461FC9"/>
    <w:rsid w:val="00472617"/>
    <w:rsid w:val="00492114"/>
    <w:rsid w:val="004A69AA"/>
    <w:rsid w:val="004A7E0F"/>
    <w:rsid w:val="004B5734"/>
    <w:rsid w:val="004B66BA"/>
    <w:rsid w:val="004C14EF"/>
    <w:rsid w:val="004D7795"/>
    <w:rsid w:val="00516CE0"/>
    <w:rsid w:val="0052613F"/>
    <w:rsid w:val="005371A1"/>
    <w:rsid w:val="0054417F"/>
    <w:rsid w:val="00551045"/>
    <w:rsid w:val="005563E0"/>
    <w:rsid w:val="00556FB9"/>
    <w:rsid w:val="00567D83"/>
    <w:rsid w:val="00590037"/>
    <w:rsid w:val="005908DF"/>
    <w:rsid w:val="00594253"/>
    <w:rsid w:val="005D0D8D"/>
    <w:rsid w:val="005D5890"/>
    <w:rsid w:val="005E001B"/>
    <w:rsid w:val="005E173E"/>
    <w:rsid w:val="005F2E80"/>
    <w:rsid w:val="005F5EFB"/>
    <w:rsid w:val="006011CA"/>
    <w:rsid w:val="0063711E"/>
    <w:rsid w:val="00644569"/>
    <w:rsid w:val="0064606A"/>
    <w:rsid w:val="00652061"/>
    <w:rsid w:val="0066335A"/>
    <w:rsid w:val="00673B91"/>
    <w:rsid w:val="00682A02"/>
    <w:rsid w:val="00684ACC"/>
    <w:rsid w:val="00684EC2"/>
    <w:rsid w:val="006857A6"/>
    <w:rsid w:val="00686C6C"/>
    <w:rsid w:val="006933A2"/>
    <w:rsid w:val="00693609"/>
    <w:rsid w:val="00694612"/>
    <w:rsid w:val="006965EE"/>
    <w:rsid w:val="00696884"/>
    <w:rsid w:val="006A2864"/>
    <w:rsid w:val="006B332E"/>
    <w:rsid w:val="006C1FCA"/>
    <w:rsid w:val="006D23C1"/>
    <w:rsid w:val="006D33D3"/>
    <w:rsid w:val="006D6F00"/>
    <w:rsid w:val="00710AC6"/>
    <w:rsid w:val="00730A94"/>
    <w:rsid w:val="00731448"/>
    <w:rsid w:val="007333DB"/>
    <w:rsid w:val="00734369"/>
    <w:rsid w:val="00737F24"/>
    <w:rsid w:val="00741534"/>
    <w:rsid w:val="00747CF7"/>
    <w:rsid w:val="0075545C"/>
    <w:rsid w:val="00766B6C"/>
    <w:rsid w:val="007758B2"/>
    <w:rsid w:val="007A1F4E"/>
    <w:rsid w:val="007B4FF9"/>
    <w:rsid w:val="007D4397"/>
    <w:rsid w:val="007E0DDF"/>
    <w:rsid w:val="007F5A5C"/>
    <w:rsid w:val="00802EE3"/>
    <w:rsid w:val="008041B5"/>
    <w:rsid w:val="008078D8"/>
    <w:rsid w:val="008149A0"/>
    <w:rsid w:val="00826DE6"/>
    <w:rsid w:val="00827562"/>
    <w:rsid w:val="00836D21"/>
    <w:rsid w:val="00856331"/>
    <w:rsid w:val="008578B3"/>
    <w:rsid w:val="00874356"/>
    <w:rsid w:val="00880467"/>
    <w:rsid w:val="00892F18"/>
    <w:rsid w:val="008A1944"/>
    <w:rsid w:val="008C28D1"/>
    <w:rsid w:val="008D1B91"/>
    <w:rsid w:val="00903499"/>
    <w:rsid w:val="0090675F"/>
    <w:rsid w:val="009137BA"/>
    <w:rsid w:val="00915EDE"/>
    <w:rsid w:val="0092096F"/>
    <w:rsid w:val="00926FAC"/>
    <w:rsid w:val="00927A71"/>
    <w:rsid w:val="0093062C"/>
    <w:rsid w:val="009413AC"/>
    <w:rsid w:val="009436DA"/>
    <w:rsid w:val="00953C59"/>
    <w:rsid w:val="00954E67"/>
    <w:rsid w:val="0095559E"/>
    <w:rsid w:val="00957F48"/>
    <w:rsid w:val="009630EB"/>
    <w:rsid w:val="0096337D"/>
    <w:rsid w:val="009650C9"/>
    <w:rsid w:val="009658EF"/>
    <w:rsid w:val="009924C5"/>
    <w:rsid w:val="009A32EC"/>
    <w:rsid w:val="009B1A77"/>
    <w:rsid w:val="009B4FD0"/>
    <w:rsid w:val="009C7064"/>
    <w:rsid w:val="009C7B5C"/>
    <w:rsid w:val="009D1A0F"/>
    <w:rsid w:val="009D65BF"/>
    <w:rsid w:val="009E228C"/>
    <w:rsid w:val="009F667C"/>
    <w:rsid w:val="009F68DD"/>
    <w:rsid w:val="00A22331"/>
    <w:rsid w:val="00A22886"/>
    <w:rsid w:val="00A3760C"/>
    <w:rsid w:val="00A520D2"/>
    <w:rsid w:val="00A76CC2"/>
    <w:rsid w:val="00A80C1D"/>
    <w:rsid w:val="00A84745"/>
    <w:rsid w:val="00A85186"/>
    <w:rsid w:val="00AA3771"/>
    <w:rsid w:val="00AB237D"/>
    <w:rsid w:val="00AC256C"/>
    <w:rsid w:val="00AC3FF1"/>
    <w:rsid w:val="00AE0ACE"/>
    <w:rsid w:val="00AE6311"/>
    <w:rsid w:val="00AF264A"/>
    <w:rsid w:val="00B0111F"/>
    <w:rsid w:val="00B011B2"/>
    <w:rsid w:val="00B05453"/>
    <w:rsid w:val="00B33B34"/>
    <w:rsid w:val="00B537D7"/>
    <w:rsid w:val="00B54607"/>
    <w:rsid w:val="00B77FDA"/>
    <w:rsid w:val="00B80043"/>
    <w:rsid w:val="00B93E69"/>
    <w:rsid w:val="00BA3A72"/>
    <w:rsid w:val="00BB0E09"/>
    <w:rsid w:val="00BB759A"/>
    <w:rsid w:val="00BD25A1"/>
    <w:rsid w:val="00BD3707"/>
    <w:rsid w:val="00BD462D"/>
    <w:rsid w:val="00BD5F48"/>
    <w:rsid w:val="00BE691A"/>
    <w:rsid w:val="00BF39B4"/>
    <w:rsid w:val="00BF405D"/>
    <w:rsid w:val="00BF7029"/>
    <w:rsid w:val="00BF7480"/>
    <w:rsid w:val="00BF7D39"/>
    <w:rsid w:val="00C03E03"/>
    <w:rsid w:val="00C207F9"/>
    <w:rsid w:val="00C42DB7"/>
    <w:rsid w:val="00C43288"/>
    <w:rsid w:val="00C45376"/>
    <w:rsid w:val="00C46401"/>
    <w:rsid w:val="00C66DB4"/>
    <w:rsid w:val="00C802DA"/>
    <w:rsid w:val="00C827B8"/>
    <w:rsid w:val="00C8760A"/>
    <w:rsid w:val="00CA55F6"/>
    <w:rsid w:val="00CB5353"/>
    <w:rsid w:val="00CB69F0"/>
    <w:rsid w:val="00CD0087"/>
    <w:rsid w:val="00CD6A95"/>
    <w:rsid w:val="00CE2B3C"/>
    <w:rsid w:val="00CF37FB"/>
    <w:rsid w:val="00D346B7"/>
    <w:rsid w:val="00D568FA"/>
    <w:rsid w:val="00D7604C"/>
    <w:rsid w:val="00D774B7"/>
    <w:rsid w:val="00D92BC8"/>
    <w:rsid w:val="00DA475F"/>
    <w:rsid w:val="00DE00D4"/>
    <w:rsid w:val="00DE15C8"/>
    <w:rsid w:val="00DF7F66"/>
    <w:rsid w:val="00E0112B"/>
    <w:rsid w:val="00E04D1E"/>
    <w:rsid w:val="00E224B5"/>
    <w:rsid w:val="00E305CC"/>
    <w:rsid w:val="00E314F0"/>
    <w:rsid w:val="00E37892"/>
    <w:rsid w:val="00E4212F"/>
    <w:rsid w:val="00E626C5"/>
    <w:rsid w:val="00E65788"/>
    <w:rsid w:val="00E67546"/>
    <w:rsid w:val="00E73BBD"/>
    <w:rsid w:val="00E758F0"/>
    <w:rsid w:val="00E81F66"/>
    <w:rsid w:val="00E91132"/>
    <w:rsid w:val="00E92DF5"/>
    <w:rsid w:val="00EA763A"/>
    <w:rsid w:val="00EB045B"/>
    <w:rsid w:val="00EC433F"/>
    <w:rsid w:val="00ED341D"/>
    <w:rsid w:val="00EE0B3A"/>
    <w:rsid w:val="00EE6E1E"/>
    <w:rsid w:val="00EF0A32"/>
    <w:rsid w:val="00EF2EB2"/>
    <w:rsid w:val="00EF61F2"/>
    <w:rsid w:val="00F118F0"/>
    <w:rsid w:val="00F150B0"/>
    <w:rsid w:val="00F37D03"/>
    <w:rsid w:val="00F8686E"/>
    <w:rsid w:val="00FA02AB"/>
    <w:rsid w:val="00FB509F"/>
    <w:rsid w:val="00FC38F7"/>
    <w:rsid w:val="00FC3966"/>
    <w:rsid w:val="00FD239A"/>
    <w:rsid w:val="00FD5E1D"/>
    <w:rsid w:val="00FE6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220D"/>
  <w15:chartTrackingRefBased/>
  <w15:docId w15:val="{0DF5120D-455E-495E-B174-553FA25B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0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0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0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0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0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0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0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0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0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0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62C"/>
    <w:rPr>
      <w:rFonts w:eastAsiaTheme="majorEastAsia" w:cstheme="majorBidi"/>
      <w:color w:val="272727" w:themeColor="text1" w:themeTint="D8"/>
    </w:rPr>
  </w:style>
  <w:style w:type="paragraph" w:styleId="Title">
    <w:name w:val="Title"/>
    <w:basedOn w:val="Normal"/>
    <w:next w:val="Normal"/>
    <w:link w:val="TitleChar"/>
    <w:uiPriority w:val="10"/>
    <w:qFormat/>
    <w:rsid w:val="00930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62C"/>
    <w:pPr>
      <w:spacing w:before="160"/>
      <w:jc w:val="center"/>
    </w:pPr>
    <w:rPr>
      <w:i/>
      <w:iCs/>
      <w:color w:val="404040" w:themeColor="text1" w:themeTint="BF"/>
    </w:rPr>
  </w:style>
  <w:style w:type="character" w:customStyle="1" w:styleId="QuoteChar">
    <w:name w:val="Quote Char"/>
    <w:basedOn w:val="DefaultParagraphFont"/>
    <w:link w:val="Quote"/>
    <w:uiPriority w:val="29"/>
    <w:rsid w:val="0093062C"/>
    <w:rPr>
      <w:i/>
      <w:iCs/>
      <w:color w:val="404040" w:themeColor="text1" w:themeTint="BF"/>
    </w:rPr>
  </w:style>
  <w:style w:type="paragraph" w:styleId="ListParagraph">
    <w:name w:val="List Paragraph"/>
    <w:basedOn w:val="Normal"/>
    <w:uiPriority w:val="34"/>
    <w:qFormat/>
    <w:rsid w:val="0093062C"/>
    <w:pPr>
      <w:ind w:left="720"/>
      <w:contextualSpacing/>
    </w:pPr>
  </w:style>
  <w:style w:type="character" w:styleId="IntenseEmphasis">
    <w:name w:val="Intense Emphasis"/>
    <w:basedOn w:val="DefaultParagraphFont"/>
    <w:uiPriority w:val="21"/>
    <w:qFormat/>
    <w:rsid w:val="0093062C"/>
    <w:rPr>
      <w:i/>
      <w:iCs/>
      <w:color w:val="0F4761" w:themeColor="accent1" w:themeShade="BF"/>
    </w:rPr>
  </w:style>
  <w:style w:type="paragraph" w:styleId="IntenseQuote">
    <w:name w:val="Intense Quote"/>
    <w:basedOn w:val="Normal"/>
    <w:next w:val="Normal"/>
    <w:link w:val="IntenseQuoteChar"/>
    <w:uiPriority w:val="30"/>
    <w:qFormat/>
    <w:rsid w:val="00930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062C"/>
    <w:rPr>
      <w:i/>
      <w:iCs/>
      <w:color w:val="0F4761" w:themeColor="accent1" w:themeShade="BF"/>
    </w:rPr>
  </w:style>
  <w:style w:type="character" w:styleId="IntenseReference">
    <w:name w:val="Intense Reference"/>
    <w:basedOn w:val="DefaultParagraphFont"/>
    <w:uiPriority w:val="32"/>
    <w:qFormat/>
    <w:rsid w:val="0093062C"/>
    <w:rPr>
      <w:b/>
      <w:bCs/>
      <w:smallCaps/>
      <w:color w:val="0F4761" w:themeColor="accent1" w:themeShade="BF"/>
      <w:spacing w:val="5"/>
    </w:rPr>
  </w:style>
  <w:style w:type="table" w:styleId="TableGrid">
    <w:name w:val="Table Grid"/>
    <w:basedOn w:val="TableNormal"/>
    <w:uiPriority w:val="39"/>
    <w:rsid w:val="0068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61A5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2F4B4C"/>
    <w:rPr>
      <w:color w:val="666666"/>
    </w:rPr>
  </w:style>
  <w:style w:type="table" w:styleId="PlainTable3">
    <w:name w:val="Plain Table 3"/>
    <w:basedOn w:val="TableNormal"/>
    <w:uiPriority w:val="43"/>
    <w:rsid w:val="006D6F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9623E-CD10-4920-B457-3B039E1E9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Pages>
  <Words>186</Words>
  <Characters>1065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dc:creator>
  <cp:keywords/>
  <dc:description/>
  <cp:lastModifiedBy>Aman Raj</cp:lastModifiedBy>
  <cp:revision>253</cp:revision>
  <cp:lastPrinted>2025-07-23T13:30:00Z</cp:lastPrinted>
  <dcterms:created xsi:type="dcterms:W3CDTF">2025-07-23T06:24:00Z</dcterms:created>
  <dcterms:modified xsi:type="dcterms:W3CDTF">2025-07-25T07:35:00Z</dcterms:modified>
</cp:coreProperties>
</file>