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B75F5" w14:textId="45859485" w:rsidR="002367A8" w:rsidRPr="002367A8" w:rsidRDefault="008F0B04" w:rsidP="004770C1">
      <w:pPr>
        <w:pBdr>
          <w:bottom w:val="single" w:sz="4" w:space="1" w:color="auto"/>
        </w:pBdr>
        <w:spacing w:after="120"/>
        <w:ind w:right="142"/>
        <w:rPr>
          <w:sz w:val="2"/>
          <w:szCs w:val="2"/>
        </w:rPr>
      </w:pPr>
      <w:r>
        <w:rPr>
          <w:noProof/>
          <w:sz w:val="2"/>
          <w:szCs w:val="2"/>
          <w:lang w:eastAsia="en-GB"/>
        </w:rPr>
        <mc:AlternateContent>
          <mc:Choice Requires="wps">
            <w:drawing>
              <wp:anchor distT="0" distB="0" distL="114300" distR="114300" simplePos="0" relativeHeight="251657728" behindDoc="0" locked="0" layoutInCell="1" allowOverlap="1" wp14:anchorId="5C45ECDE" wp14:editId="250DB569">
                <wp:simplePos x="0" y="0"/>
                <wp:positionH relativeFrom="margin">
                  <wp:align>left</wp:align>
                </wp:positionH>
                <wp:positionV relativeFrom="paragraph">
                  <wp:posOffset>462</wp:posOffset>
                </wp:positionV>
                <wp:extent cx="6852920" cy="1140575"/>
                <wp:effectExtent l="0" t="0" r="5080" b="2540"/>
                <wp:wrapTopAndBottom/>
                <wp:docPr id="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2920" cy="114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28130" w14:textId="735C0526" w:rsidR="00C57C17" w:rsidRPr="00D36B64" w:rsidRDefault="00D36B64" w:rsidP="006A40F9">
                            <w:pPr>
                              <w:pStyle w:val="PaperTitle"/>
                              <w:spacing w:before="40" w:after="240"/>
                              <w:rPr>
                                <w:spacing w:val="-5"/>
                                <w:kern w:val="28"/>
                                <w:szCs w:val="23"/>
                              </w:rPr>
                            </w:pPr>
                            <w:r w:rsidRPr="00D36B64">
                              <w:rPr>
                                <w:rFonts w:cs="Arial"/>
                                <w:color w:val="000000"/>
                                <w:szCs w:val="23"/>
                              </w:rPr>
                              <w:t>Recognizing Facial Expression: Machine Learning and Application to Spontan</w:t>
                            </w:r>
                            <w:r>
                              <w:rPr>
                                <w:rFonts w:cs="Arial"/>
                                <w:color w:val="000000"/>
                                <w:szCs w:val="23"/>
                              </w:rPr>
                              <w:t>e</w:t>
                            </w:r>
                            <w:r w:rsidRPr="00D36B64">
                              <w:rPr>
                                <w:rFonts w:cs="Arial"/>
                                <w:color w:val="000000"/>
                                <w:szCs w:val="23"/>
                              </w:rPr>
                              <w:t>ous</w:t>
                            </w:r>
                            <w:r>
                              <w:rPr>
                                <w:rFonts w:cs="Arial"/>
                                <w:color w:val="000000"/>
                                <w:szCs w:val="23"/>
                              </w:rPr>
                              <w:t xml:space="preserve"> </w:t>
                            </w:r>
                            <w:r w:rsidR="00FA5EE4">
                              <w:rPr>
                                <w:rFonts w:cs="Arial"/>
                                <w:color w:val="000000"/>
                                <w:szCs w:val="23"/>
                              </w:rPr>
                              <w:t>B</w:t>
                            </w:r>
                            <w:r w:rsidR="00FA5EE4" w:rsidRPr="00D36B64">
                              <w:rPr>
                                <w:rFonts w:cs="Arial"/>
                                <w:color w:val="000000"/>
                                <w:szCs w:val="23"/>
                              </w:rPr>
                              <w:t>ehaviour</w:t>
                            </w:r>
                          </w:p>
                          <w:tbl>
                            <w:tblPr>
                              <w:tblW w:w="10913" w:type="dxa"/>
                              <w:tblInd w:w="-11" w:type="dxa"/>
                              <w:tblLook w:val="01E0" w:firstRow="1" w:lastRow="1" w:firstColumn="1" w:lastColumn="1" w:noHBand="0" w:noVBand="0"/>
                            </w:tblPr>
                            <w:tblGrid>
                              <w:gridCol w:w="5320"/>
                              <w:gridCol w:w="5593"/>
                            </w:tblGrid>
                            <w:tr w:rsidR="0077029D" w14:paraId="7A00380D" w14:textId="77777777">
                              <w:tc>
                                <w:tcPr>
                                  <w:tcW w:w="5320" w:type="dxa"/>
                                </w:tcPr>
                                <w:p w14:paraId="1386EEA0" w14:textId="77777777" w:rsidR="00F24CB4" w:rsidRDefault="00F24CB4" w:rsidP="00F24CB4">
                                  <w:pPr>
                                    <w:pStyle w:val="Author"/>
                                  </w:pPr>
                                  <w:r>
                                    <w:t>Marian Stewart Bartlett</w:t>
                                  </w:r>
                                </w:p>
                                <w:p w14:paraId="78AE28FE" w14:textId="74F5C4AC" w:rsidR="00F24CB4" w:rsidRPr="00F24CB4" w:rsidRDefault="00F24CB4" w:rsidP="00F24CB4">
                                  <w:pPr>
                                    <w:pStyle w:val="Author"/>
                                    <w:rPr>
                                      <w:rStyle w:val="MemberType"/>
                                      <w:rFonts w:ascii="Arial" w:hAnsi="Arial"/>
                                      <w:i w:val="0"/>
                                      <w:iCs w:val="0"/>
                                      <w:sz w:val="18"/>
                                      <w:szCs w:val="20"/>
                                    </w:rPr>
                                  </w:pPr>
                                  <w:r w:rsidRPr="00F24CB4">
                                    <w:rPr>
                                      <w:rStyle w:val="MemberType"/>
                                      <w:rFonts w:ascii="Arial" w:hAnsi="Arial"/>
                                      <w:i w:val="0"/>
                                      <w:iCs w:val="0"/>
                                      <w:color w:val="1F497D" w:themeColor="text2"/>
                                      <w:sz w:val="16"/>
                                      <w:szCs w:val="16"/>
                                    </w:rPr>
                                    <w:t>https://inc.ucsd.edu/~marni/</w:t>
                                  </w:r>
                                </w:p>
                                <w:p w14:paraId="29F29DA7" w14:textId="77777777" w:rsidR="0077029D" w:rsidRDefault="00F24CB4" w:rsidP="00F24CB4">
                                  <w:pPr>
                                    <w:pStyle w:val="Author"/>
                                  </w:pPr>
                                  <w:r>
                                    <w:t>Gwen Littlewort</w:t>
                                  </w:r>
                                </w:p>
                                <w:p w14:paraId="4286F44E" w14:textId="2995367E" w:rsidR="00F24CB4" w:rsidRPr="00F24CB4" w:rsidRDefault="00F24CB4" w:rsidP="00F24CB4">
                                  <w:pPr>
                                    <w:pStyle w:val="Author"/>
                                    <w:rPr>
                                      <w:rStyle w:val="MemberType"/>
                                      <w:rFonts w:ascii="Arial" w:hAnsi="Arial" w:cs="Arial"/>
                                      <w:i w:val="0"/>
                                      <w:sz w:val="16"/>
                                      <w:szCs w:val="16"/>
                                    </w:rPr>
                                  </w:pPr>
                                  <w:r w:rsidRPr="00F24CB4">
                                    <w:rPr>
                                      <w:rStyle w:val="MemberType"/>
                                      <w:rFonts w:ascii="Arial" w:hAnsi="Arial" w:cs="Arial"/>
                                      <w:i w:val="0"/>
                                      <w:sz w:val="16"/>
                                      <w:szCs w:val="16"/>
                                    </w:rPr>
                                    <w:t>https://www.researchgate.net/profile/Gwen_Littlewort</w:t>
                                  </w:r>
                                </w:p>
                              </w:tc>
                              <w:tc>
                                <w:tcPr>
                                  <w:tcW w:w="5593" w:type="dxa"/>
                                </w:tcPr>
                                <w:p w14:paraId="4E5735D1" w14:textId="45881EA0" w:rsidR="0077029D" w:rsidRPr="0077029D" w:rsidRDefault="0077029D" w:rsidP="00A13DB4">
                                  <w:pPr>
                                    <w:pStyle w:val="Institution"/>
                                  </w:pPr>
                                  <w:r w:rsidRPr="000558F1">
                                    <w:tab/>
                                  </w:r>
                                  <w:r w:rsidRPr="0077029D">
                                    <w:t xml:space="preserve">Department </w:t>
                                  </w:r>
                                  <w:r w:rsidR="004F581B">
                                    <w:t xml:space="preserve">of </w:t>
                                  </w:r>
                                  <w:r w:rsidR="004F581B">
                                    <w:rPr>
                                      <w:color w:val="000000"/>
                                      <w:shd w:val="clear" w:color="auto" w:fill="FFFFFF"/>
                                    </w:rPr>
                                    <w:t>Cognitive Science and Psychology</w:t>
                                  </w:r>
                                  <w:r w:rsidR="004F581B">
                                    <w:rPr>
                                      <w:color w:val="000000"/>
                                      <w:shd w:val="clear" w:color="auto" w:fill="FFFFFF"/>
                                    </w:rPr>
                                    <w:t>,</w:t>
                                  </w:r>
                                  <w:r w:rsidRPr="000558F1">
                                    <w:br/>
                                  </w:r>
                                  <w:r w:rsidR="004F581B">
                                    <w:t>University of California</w:t>
                                  </w:r>
                                </w:p>
                                <w:p w14:paraId="02B878D5" w14:textId="24EA43A3" w:rsidR="0077029D" w:rsidRPr="0077029D" w:rsidRDefault="0077029D" w:rsidP="00A13DB4">
                                  <w:pPr>
                                    <w:pStyle w:val="Institution"/>
                                    <w:rPr>
                                      <w:rStyle w:val="MemberType"/>
                                      <w:rFonts w:ascii="Arial" w:hAnsi="Arial" w:cs="Arial"/>
                                      <w:i w:val="0"/>
                                      <w:iCs w:val="0"/>
                                      <w:sz w:val="18"/>
                                      <w:szCs w:val="24"/>
                                    </w:rPr>
                                  </w:pPr>
                                  <w:r w:rsidRPr="000558F1">
                                    <w:tab/>
                                  </w:r>
                                  <w:r w:rsidR="004F581B">
                                    <w:t>University of California</w:t>
                                  </w:r>
                                  <w:r w:rsidR="004F581B">
                                    <w:t>,</w:t>
                                  </w:r>
                                  <w:r>
                                    <w:br/>
                                  </w:r>
                                  <w:r w:rsidR="004F581B">
                                    <w:rPr>
                                      <w:rStyle w:val="MemberType"/>
                                      <w:rFonts w:ascii="Arial" w:hAnsi="Arial" w:cs="Arial"/>
                                      <w:i w:val="0"/>
                                      <w:iCs w:val="0"/>
                                      <w:sz w:val="18"/>
                                      <w:szCs w:val="24"/>
                                    </w:rPr>
                                    <w:t>San Diego</w:t>
                                  </w:r>
                                </w:p>
                              </w:tc>
                            </w:tr>
                          </w:tbl>
                          <w:p w14:paraId="75733F29" w14:textId="77777777" w:rsidR="00C57C17" w:rsidRPr="00EF5351" w:rsidRDefault="00C57C17" w:rsidP="0077029D">
                            <w:pPr>
                              <w:pStyle w:val="Fax-Email-URL"/>
                              <w:tabs>
                                <w:tab w:val="left" w:pos="5529"/>
                              </w:tabs>
                              <w:jc w:val="left"/>
                            </w:pP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5ECDE" id="_x0000_t202" coordsize="21600,21600" o:spt="202" path="m,l,21600r21600,l21600,xe">
                <v:stroke joinstyle="miter"/>
                <v:path gradientshapeok="t" o:connecttype="rect"/>
              </v:shapetype>
              <v:shape id="Text Box 72" o:spid="_x0000_s1026" type="#_x0000_t202" style="position:absolute;margin-left:0;margin-top:.05pt;width:539.6pt;height:89.8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" filled="f" stroked="f">
                <v:textbox inset="0,0,0">
                  <w:txbxContent>
                    <w:p w14:paraId="6D528130" w14:textId="735C0526" w:rsidR="00C57C17" w:rsidRPr="00D36B64" w:rsidRDefault="00D36B64" w:rsidP="006A40F9">
                      <w:pPr>
                        <w:pStyle w:val="PaperTitle"/>
                        <w:spacing w:before="40" w:after="240"/>
                        <w:rPr>
                          <w:spacing w:val="-5"/>
                          <w:kern w:val="28"/>
                          <w:szCs w:val="23"/>
                        </w:rPr>
                      </w:pPr>
                      <w:r w:rsidRPr="00D36B64">
                        <w:rPr>
                          <w:rFonts w:cs="Arial"/>
                          <w:color w:val="000000"/>
                          <w:szCs w:val="23"/>
                        </w:rPr>
                        <w:t>Recognizing Facial Expression: Machine Learning and Application to Spontan</w:t>
                      </w:r>
                      <w:r>
                        <w:rPr>
                          <w:rFonts w:cs="Arial"/>
                          <w:color w:val="000000"/>
                          <w:szCs w:val="23"/>
                        </w:rPr>
                        <w:t>e</w:t>
                      </w:r>
                      <w:r w:rsidRPr="00D36B64">
                        <w:rPr>
                          <w:rFonts w:cs="Arial"/>
                          <w:color w:val="000000"/>
                          <w:szCs w:val="23"/>
                        </w:rPr>
                        <w:t>ous</w:t>
                      </w:r>
                      <w:r>
                        <w:rPr>
                          <w:rFonts w:cs="Arial"/>
                          <w:color w:val="000000"/>
                          <w:szCs w:val="23"/>
                        </w:rPr>
                        <w:t xml:space="preserve"> </w:t>
                      </w:r>
                      <w:r w:rsidR="00FA5EE4">
                        <w:rPr>
                          <w:rFonts w:cs="Arial"/>
                          <w:color w:val="000000"/>
                          <w:szCs w:val="23"/>
                        </w:rPr>
                        <w:t>B</w:t>
                      </w:r>
                      <w:r w:rsidR="00FA5EE4" w:rsidRPr="00D36B64">
                        <w:rPr>
                          <w:rFonts w:cs="Arial"/>
                          <w:color w:val="000000"/>
                          <w:szCs w:val="23"/>
                        </w:rPr>
                        <w:t>ehaviour</w:t>
                      </w:r>
                    </w:p>
                    <w:tbl>
                      <w:tblPr>
                        <w:tblW w:w="10913" w:type="dxa"/>
                        <w:tblInd w:w="-11" w:type="dxa"/>
                        <w:tblLook w:val="01E0" w:firstRow="1" w:lastRow="1" w:firstColumn="1" w:lastColumn="1" w:noHBand="0" w:noVBand="0"/>
                      </w:tblPr>
                      <w:tblGrid>
                        <w:gridCol w:w="5320"/>
                        <w:gridCol w:w="5593"/>
                      </w:tblGrid>
                      <w:tr w:rsidR="0077029D" w14:paraId="7A00380D" w14:textId="77777777">
                        <w:tc>
                          <w:tcPr>
                            <w:tcW w:w="5320" w:type="dxa"/>
                          </w:tcPr>
                          <w:p w14:paraId="1386EEA0" w14:textId="77777777" w:rsidR="00F24CB4" w:rsidRDefault="00F24CB4" w:rsidP="00F24CB4">
                            <w:pPr>
                              <w:pStyle w:val="Author"/>
                            </w:pPr>
                            <w:r>
                              <w:t>Marian Stewart Bartlett</w:t>
                            </w:r>
                          </w:p>
                          <w:p w14:paraId="78AE28FE" w14:textId="74F5C4AC" w:rsidR="00F24CB4" w:rsidRPr="00F24CB4" w:rsidRDefault="00F24CB4" w:rsidP="00F24CB4">
                            <w:pPr>
                              <w:pStyle w:val="Author"/>
                              <w:rPr>
                                <w:rStyle w:val="MemberType"/>
                                <w:rFonts w:ascii="Arial" w:hAnsi="Arial"/>
                                <w:i w:val="0"/>
                                <w:iCs w:val="0"/>
                                <w:sz w:val="18"/>
                                <w:szCs w:val="20"/>
                              </w:rPr>
                            </w:pPr>
                            <w:r w:rsidRPr="00F24CB4">
                              <w:rPr>
                                <w:rStyle w:val="MemberType"/>
                                <w:rFonts w:ascii="Arial" w:hAnsi="Arial"/>
                                <w:i w:val="0"/>
                                <w:iCs w:val="0"/>
                                <w:color w:val="1F497D" w:themeColor="text2"/>
                                <w:sz w:val="16"/>
                                <w:szCs w:val="16"/>
                              </w:rPr>
                              <w:t>https://inc.ucsd.edu/~marni/</w:t>
                            </w:r>
                          </w:p>
                          <w:p w14:paraId="29F29DA7" w14:textId="77777777" w:rsidR="0077029D" w:rsidRDefault="00F24CB4" w:rsidP="00F24CB4">
                            <w:pPr>
                              <w:pStyle w:val="Author"/>
                            </w:pPr>
                            <w:r>
                              <w:t>Gwen Littlewort</w:t>
                            </w:r>
                          </w:p>
                          <w:p w14:paraId="4286F44E" w14:textId="2995367E" w:rsidR="00F24CB4" w:rsidRPr="00F24CB4" w:rsidRDefault="00F24CB4" w:rsidP="00F24CB4">
                            <w:pPr>
                              <w:pStyle w:val="Author"/>
                              <w:rPr>
                                <w:rStyle w:val="MemberType"/>
                                <w:rFonts w:ascii="Arial" w:hAnsi="Arial" w:cs="Arial"/>
                                <w:i w:val="0"/>
                                <w:sz w:val="16"/>
                                <w:szCs w:val="16"/>
                              </w:rPr>
                            </w:pPr>
                            <w:r w:rsidRPr="00F24CB4">
                              <w:rPr>
                                <w:rStyle w:val="MemberType"/>
                                <w:rFonts w:ascii="Arial" w:hAnsi="Arial" w:cs="Arial"/>
                                <w:i w:val="0"/>
                                <w:sz w:val="16"/>
                                <w:szCs w:val="16"/>
                              </w:rPr>
                              <w:t>https://www.researchgate.net/profile/Gwen_Littlewort</w:t>
                            </w:r>
                          </w:p>
                        </w:tc>
                        <w:tc>
                          <w:tcPr>
                            <w:tcW w:w="5593" w:type="dxa"/>
                          </w:tcPr>
                          <w:p w14:paraId="4E5735D1" w14:textId="45881EA0" w:rsidR="0077029D" w:rsidRPr="0077029D" w:rsidRDefault="0077029D" w:rsidP="00A13DB4">
                            <w:pPr>
                              <w:pStyle w:val="Institution"/>
                            </w:pPr>
                            <w:r w:rsidRPr="000558F1">
                              <w:tab/>
                            </w:r>
                            <w:r w:rsidRPr="0077029D">
                              <w:t xml:space="preserve">Department </w:t>
                            </w:r>
                            <w:r w:rsidR="004F581B">
                              <w:t xml:space="preserve">of </w:t>
                            </w:r>
                            <w:r w:rsidR="004F581B">
                              <w:rPr>
                                <w:color w:val="000000"/>
                                <w:shd w:val="clear" w:color="auto" w:fill="FFFFFF"/>
                              </w:rPr>
                              <w:t>Cognitive Science and Psychology</w:t>
                            </w:r>
                            <w:r w:rsidR="004F581B">
                              <w:rPr>
                                <w:color w:val="000000"/>
                                <w:shd w:val="clear" w:color="auto" w:fill="FFFFFF"/>
                              </w:rPr>
                              <w:t>,</w:t>
                            </w:r>
                            <w:r w:rsidRPr="000558F1">
                              <w:br/>
                            </w:r>
                            <w:r w:rsidR="004F581B">
                              <w:t>University of California</w:t>
                            </w:r>
                          </w:p>
                          <w:p w14:paraId="02B878D5" w14:textId="24EA43A3" w:rsidR="0077029D" w:rsidRPr="0077029D" w:rsidRDefault="0077029D" w:rsidP="00A13DB4">
                            <w:pPr>
                              <w:pStyle w:val="Institution"/>
                              <w:rPr>
                                <w:rStyle w:val="MemberType"/>
                                <w:rFonts w:ascii="Arial" w:hAnsi="Arial" w:cs="Arial"/>
                                <w:i w:val="0"/>
                                <w:iCs w:val="0"/>
                                <w:sz w:val="18"/>
                                <w:szCs w:val="24"/>
                              </w:rPr>
                            </w:pPr>
                            <w:r w:rsidRPr="000558F1">
                              <w:tab/>
                            </w:r>
                            <w:r w:rsidR="004F581B">
                              <w:t>University of California</w:t>
                            </w:r>
                            <w:r w:rsidR="004F581B">
                              <w:t>,</w:t>
                            </w:r>
                            <w:r>
                              <w:br/>
                            </w:r>
                            <w:r w:rsidR="004F581B">
                              <w:rPr>
                                <w:rStyle w:val="MemberType"/>
                                <w:rFonts w:ascii="Arial" w:hAnsi="Arial" w:cs="Arial"/>
                                <w:i w:val="0"/>
                                <w:iCs w:val="0"/>
                                <w:sz w:val="18"/>
                                <w:szCs w:val="24"/>
                              </w:rPr>
                              <w:t>San Diego</w:t>
                            </w:r>
                          </w:p>
                        </w:tc>
                      </w:tr>
                    </w:tbl>
                    <w:p w14:paraId="75733F29" w14:textId="77777777" w:rsidR="00C57C17" w:rsidRPr="00EF5351" w:rsidRDefault="00C57C17" w:rsidP="0077029D">
                      <w:pPr>
                        <w:pStyle w:val="Fax-Email-URL"/>
                        <w:tabs>
                          <w:tab w:val="left" w:pos="5529"/>
                        </w:tabs>
                        <w:jc w:val="left"/>
                      </w:pPr>
                    </w:p>
                  </w:txbxContent>
                </v:textbox>
                <w10:wrap type="topAndBottom" anchorx="margin"/>
              </v:shape>
            </w:pict>
          </mc:Fallback>
        </mc:AlternateContent>
      </w:r>
    </w:p>
    <w:p w14:paraId="48F91A89" w14:textId="77777777" w:rsidR="009A34A8" w:rsidRDefault="009A34A8" w:rsidP="00096BBA">
      <w:pPr>
        <w:spacing w:before="260" w:after="100"/>
        <w:ind w:right="142"/>
        <w:jc w:val="center"/>
        <w:rPr>
          <w:b/>
        </w:rPr>
        <w:sectPr w:rsidR="009A34A8" w:rsidSect="00096BBA">
          <w:headerReference w:type="even" r:id="rId7"/>
          <w:footerReference w:type="even" r:id="rId8"/>
          <w:footerReference w:type="default" r:id="rId9"/>
          <w:pgSz w:w="11907" w:h="16840" w:code="9"/>
          <w:pgMar w:top="573" w:right="425" w:bottom="170" w:left="644" w:header="57" w:footer="313" w:gutter="0"/>
          <w:cols w:space="454"/>
          <w:noEndnote/>
        </w:sectPr>
      </w:pPr>
    </w:p>
    <w:p w14:paraId="57F9126F" w14:textId="521E0C2B" w:rsidR="00EF1E09" w:rsidRDefault="00EF1E09" w:rsidP="00025EB1">
      <w:pPr>
        <w:pStyle w:val="Bodyindent"/>
      </w:pPr>
      <w:r>
        <w:t>We present a systematic comparison of machine learning methods applied to the problem of fully automatic recognition of facial expressions. We report results on a series of experiments comparing recognition engines, including AdaBoost, support vector machines, linear discriminant analysis. We also explored feature selection techniques, including the use of AdaBoost for feature selection prior to classification by SVM or LDA. Best results were obtained by selecting a subset of Gabor filters using AdaBoost followed by classification with Support Vector Machines. The system operates in real-time, and obtained 93% correct generalization to novel subjects for a 7-way forced choice on the Cohn-Kanade expression dataset. The outputs of the classifiers change smoothly as a function of time and thus can be used to measure facial expression dynamics. We applied the system to</w:t>
      </w:r>
      <w:r w:rsidR="00FA5EE4">
        <w:t xml:space="preserve"> </w:t>
      </w:r>
      <w:r>
        <w:t xml:space="preserve">fully automated recognition of facial actions (FACS). The present system classifies 17 action units, whether they occur singly or in combination with other actions, with a mean accuracy of 94.8%. We present preliminary results for applying this system to spontaneous facial expressions. </w:t>
      </w:r>
    </w:p>
    <w:tbl>
      <w:tblPr>
        <w:tblStyle w:val="TableGrid"/>
        <w:tblW w:w="0" w:type="auto"/>
        <w:tblInd w:w="421" w:type="dxa"/>
        <w:tblLook w:val="04A0" w:firstRow="1" w:lastRow="0" w:firstColumn="1" w:lastColumn="0" w:noHBand="0" w:noVBand="1"/>
      </w:tblPr>
      <w:tblGrid>
        <w:gridCol w:w="1365"/>
        <w:gridCol w:w="906"/>
        <w:gridCol w:w="723"/>
        <w:gridCol w:w="907"/>
        <w:gridCol w:w="836"/>
      </w:tblGrid>
      <w:tr w:rsidR="00EF1E09" w14:paraId="1A48D74C" w14:textId="77777777" w:rsidTr="00FA5EE4">
        <w:tc>
          <w:tcPr>
            <w:tcW w:w="1365" w:type="dxa"/>
          </w:tcPr>
          <w:p w14:paraId="1B6E1AC1" w14:textId="44061BB4" w:rsidR="00EF1E09" w:rsidRDefault="00EF1E09" w:rsidP="009F4552">
            <w:pPr>
              <w:pStyle w:val="Bodyindent"/>
              <w:ind w:firstLine="0"/>
            </w:pPr>
            <w:r>
              <w:t xml:space="preserve">Kernel </w:t>
            </w:r>
          </w:p>
        </w:tc>
        <w:tc>
          <w:tcPr>
            <w:tcW w:w="906" w:type="dxa"/>
          </w:tcPr>
          <w:p w14:paraId="6A0513D6" w14:textId="323C64D4" w:rsidR="00EF1E09" w:rsidRDefault="00EF1E09" w:rsidP="009F4552">
            <w:pPr>
              <w:pStyle w:val="Bodyindent"/>
              <w:ind w:firstLine="0"/>
            </w:pPr>
            <w:r>
              <w:t>Adaboost</w:t>
            </w:r>
          </w:p>
        </w:tc>
        <w:tc>
          <w:tcPr>
            <w:tcW w:w="723" w:type="dxa"/>
          </w:tcPr>
          <w:p w14:paraId="5FD6F2A6" w14:textId="48AEB59A" w:rsidR="00EF1E09" w:rsidRDefault="00EF1E09" w:rsidP="009F4552">
            <w:pPr>
              <w:pStyle w:val="Bodyindent"/>
              <w:ind w:firstLine="0"/>
            </w:pPr>
            <w:r>
              <w:t>SVM</w:t>
            </w:r>
          </w:p>
        </w:tc>
        <w:tc>
          <w:tcPr>
            <w:tcW w:w="907" w:type="dxa"/>
          </w:tcPr>
          <w:p w14:paraId="5427B873" w14:textId="5BC1B152" w:rsidR="00EF1E09" w:rsidRDefault="00EF1E09" w:rsidP="009F4552">
            <w:pPr>
              <w:pStyle w:val="Bodyindent"/>
              <w:ind w:firstLine="0"/>
            </w:pPr>
            <w:r>
              <w:t>AdaSVM</w:t>
            </w:r>
          </w:p>
        </w:tc>
        <w:tc>
          <w:tcPr>
            <w:tcW w:w="836" w:type="dxa"/>
          </w:tcPr>
          <w:p w14:paraId="12DBEE12" w14:textId="3961932B" w:rsidR="00EF1E09" w:rsidRDefault="00EF1E09" w:rsidP="009F4552">
            <w:pPr>
              <w:pStyle w:val="Bodyindent"/>
              <w:ind w:firstLine="0"/>
            </w:pPr>
            <w:r>
              <w:t>LDApca</w:t>
            </w:r>
          </w:p>
        </w:tc>
      </w:tr>
      <w:tr w:rsidR="00EF1E09" w14:paraId="2A4ADB0E" w14:textId="77777777" w:rsidTr="00FA5EE4">
        <w:tc>
          <w:tcPr>
            <w:tcW w:w="1365" w:type="dxa"/>
          </w:tcPr>
          <w:p w14:paraId="77783F45" w14:textId="3E2C900F" w:rsidR="00EF1E09" w:rsidRDefault="00EF1E09" w:rsidP="009F4552">
            <w:pPr>
              <w:pStyle w:val="Bodyindent"/>
              <w:ind w:firstLine="0"/>
            </w:pPr>
            <w:r>
              <w:t>Linear</w:t>
            </w:r>
          </w:p>
        </w:tc>
        <w:tc>
          <w:tcPr>
            <w:tcW w:w="906" w:type="dxa"/>
          </w:tcPr>
          <w:p w14:paraId="5B2030E7" w14:textId="70D28D19" w:rsidR="00EF1E09" w:rsidRDefault="00EF1E09" w:rsidP="009F4552">
            <w:pPr>
              <w:pStyle w:val="Bodyindent"/>
              <w:ind w:firstLine="0"/>
            </w:pPr>
            <w:r>
              <w:t>90.1</w:t>
            </w:r>
          </w:p>
        </w:tc>
        <w:tc>
          <w:tcPr>
            <w:tcW w:w="723" w:type="dxa"/>
          </w:tcPr>
          <w:p w14:paraId="7D00EB0D" w14:textId="343E83AC" w:rsidR="00EF1E09" w:rsidRDefault="00EF1E09" w:rsidP="009F4552">
            <w:pPr>
              <w:pStyle w:val="Bodyindent"/>
              <w:ind w:firstLine="0"/>
            </w:pPr>
            <w:r>
              <w:t>88.0</w:t>
            </w:r>
          </w:p>
        </w:tc>
        <w:tc>
          <w:tcPr>
            <w:tcW w:w="907" w:type="dxa"/>
          </w:tcPr>
          <w:p w14:paraId="27464976" w14:textId="4961A04A" w:rsidR="00EF1E09" w:rsidRDefault="00FA5EE4" w:rsidP="009F4552">
            <w:pPr>
              <w:pStyle w:val="Bodyindent"/>
              <w:ind w:firstLine="0"/>
            </w:pPr>
            <w:r>
              <w:t>93.3</w:t>
            </w:r>
          </w:p>
        </w:tc>
        <w:tc>
          <w:tcPr>
            <w:tcW w:w="836" w:type="dxa"/>
          </w:tcPr>
          <w:p w14:paraId="4E7CF188" w14:textId="5AA8C1FC" w:rsidR="00EF1E09" w:rsidRDefault="00FA5EE4" w:rsidP="009F4552">
            <w:pPr>
              <w:pStyle w:val="Bodyindent"/>
              <w:ind w:firstLine="0"/>
            </w:pPr>
            <w:r>
              <w:t>80.7</w:t>
            </w:r>
          </w:p>
        </w:tc>
      </w:tr>
      <w:tr w:rsidR="00EF1E09" w14:paraId="7B9EF960" w14:textId="77777777" w:rsidTr="00FA5EE4">
        <w:tc>
          <w:tcPr>
            <w:tcW w:w="1365" w:type="dxa"/>
          </w:tcPr>
          <w:p w14:paraId="14C26A1A" w14:textId="1CF32104" w:rsidR="00EF1E09" w:rsidRDefault="00EF1E09" w:rsidP="009F4552">
            <w:pPr>
              <w:pStyle w:val="Bodyindent"/>
              <w:ind w:firstLine="0"/>
            </w:pPr>
            <w:r>
              <w:t>RBF</w:t>
            </w:r>
          </w:p>
        </w:tc>
        <w:tc>
          <w:tcPr>
            <w:tcW w:w="906" w:type="dxa"/>
          </w:tcPr>
          <w:p w14:paraId="016D1BE6" w14:textId="77777777" w:rsidR="00EF1E09" w:rsidRDefault="00EF1E09" w:rsidP="009F4552">
            <w:pPr>
              <w:pStyle w:val="Bodyindent"/>
              <w:ind w:firstLine="0"/>
            </w:pPr>
          </w:p>
        </w:tc>
        <w:tc>
          <w:tcPr>
            <w:tcW w:w="723" w:type="dxa"/>
          </w:tcPr>
          <w:p w14:paraId="51D3FFB9" w14:textId="7B950682" w:rsidR="00EF1E09" w:rsidRDefault="00EF1E09" w:rsidP="009F4552">
            <w:pPr>
              <w:pStyle w:val="Bodyindent"/>
              <w:ind w:firstLine="0"/>
            </w:pPr>
            <w:r>
              <w:t>89.1</w:t>
            </w:r>
          </w:p>
        </w:tc>
        <w:tc>
          <w:tcPr>
            <w:tcW w:w="907" w:type="dxa"/>
          </w:tcPr>
          <w:p w14:paraId="4D064CC0" w14:textId="66966F90" w:rsidR="00EF1E09" w:rsidRDefault="00FA5EE4" w:rsidP="009F4552">
            <w:pPr>
              <w:pStyle w:val="Bodyindent"/>
              <w:ind w:firstLine="0"/>
            </w:pPr>
            <w:r>
              <w:t>93.3</w:t>
            </w:r>
          </w:p>
        </w:tc>
        <w:tc>
          <w:tcPr>
            <w:tcW w:w="836" w:type="dxa"/>
          </w:tcPr>
          <w:p w14:paraId="05BB4050" w14:textId="77777777" w:rsidR="00EF1E09" w:rsidRDefault="00EF1E09" w:rsidP="009F4552">
            <w:pPr>
              <w:pStyle w:val="Bodyindent"/>
              <w:ind w:firstLine="0"/>
            </w:pPr>
          </w:p>
        </w:tc>
      </w:tr>
    </w:tbl>
    <w:p w14:paraId="39DED5DA" w14:textId="480BF8F4" w:rsidR="00EF1E09" w:rsidRPr="00FA5EE4" w:rsidRDefault="00FA5EE4" w:rsidP="009F4552">
      <w:pPr>
        <w:pStyle w:val="Bodyindent"/>
        <w:rPr>
          <w:color w:val="548DD4" w:themeColor="text2" w:themeTint="99"/>
          <w:sz w:val="20"/>
          <w:szCs w:val="20"/>
        </w:rPr>
      </w:pPr>
      <w:r w:rsidRPr="00FA5EE4">
        <w:rPr>
          <w:color w:val="548DD4" w:themeColor="text2" w:themeTint="99"/>
          <w:sz w:val="20"/>
          <w:szCs w:val="20"/>
        </w:rPr>
        <w:t xml:space="preserve">Table 1. Leave-one-out generalization performance of </w:t>
      </w:r>
      <w:r w:rsidRPr="00FA5EE4">
        <w:rPr>
          <w:color w:val="548DD4" w:themeColor="text2" w:themeTint="99"/>
          <w:sz w:val="20"/>
          <w:szCs w:val="20"/>
        </w:rPr>
        <w:t>Adaboost, SVM</w:t>
      </w:r>
      <w:r w:rsidRPr="00FA5EE4">
        <w:rPr>
          <w:color w:val="548DD4" w:themeColor="text2" w:themeTint="99"/>
          <w:sz w:val="20"/>
          <w:szCs w:val="20"/>
        </w:rPr>
        <w:t xml:space="preserve"> and AdaSVM’s. AdaSVM: Feature selection by AdaBoost followed by classification with SVM’s. </w:t>
      </w:r>
    </w:p>
    <w:tbl>
      <w:tblPr>
        <w:tblStyle w:val="TableGrid"/>
        <w:tblpPr w:leftFromText="180" w:rightFromText="180" w:vertAnchor="text" w:horzAnchor="page" w:tblpX="1092" w:tblpY="118"/>
        <w:tblW w:w="0" w:type="auto"/>
        <w:tblLook w:val="04A0" w:firstRow="1" w:lastRow="0" w:firstColumn="1" w:lastColumn="0" w:noHBand="0" w:noVBand="1"/>
      </w:tblPr>
      <w:tblGrid>
        <w:gridCol w:w="1748"/>
        <w:gridCol w:w="1082"/>
        <w:gridCol w:w="1276"/>
      </w:tblGrid>
      <w:tr w:rsidR="00C05431" w14:paraId="31EE5B2F" w14:textId="77777777" w:rsidTr="00C05431">
        <w:tc>
          <w:tcPr>
            <w:tcW w:w="1748" w:type="dxa"/>
          </w:tcPr>
          <w:p w14:paraId="23ABC02D" w14:textId="77777777" w:rsidR="00C05431" w:rsidRDefault="00C05431" w:rsidP="00C05431">
            <w:pPr>
              <w:pStyle w:val="Body"/>
            </w:pPr>
            <w:r>
              <w:t>Feature selection</w:t>
            </w:r>
          </w:p>
        </w:tc>
        <w:tc>
          <w:tcPr>
            <w:tcW w:w="1082" w:type="dxa"/>
          </w:tcPr>
          <w:p w14:paraId="0EF84CCD" w14:textId="77777777" w:rsidR="00C05431" w:rsidRDefault="00C05431" w:rsidP="00C05431">
            <w:pPr>
              <w:pStyle w:val="Body"/>
            </w:pPr>
            <w:r>
              <w:t xml:space="preserve">LDA </w:t>
            </w:r>
          </w:p>
        </w:tc>
        <w:tc>
          <w:tcPr>
            <w:tcW w:w="1276" w:type="dxa"/>
          </w:tcPr>
          <w:p w14:paraId="66A70EC4" w14:textId="77777777" w:rsidR="00C05431" w:rsidRDefault="00C05431" w:rsidP="00C05431">
            <w:pPr>
              <w:pStyle w:val="Body"/>
            </w:pPr>
            <w:r>
              <w:t>SVM (linear)</w:t>
            </w:r>
          </w:p>
        </w:tc>
      </w:tr>
      <w:tr w:rsidR="00C05431" w14:paraId="66588D9A" w14:textId="77777777" w:rsidTr="00C05431">
        <w:tc>
          <w:tcPr>
            <w:tcW w:w="1748" w:type="dxa"/>
          </w:tcPr>
          <w:p w14:paraId="202CD5B8" w14:textId="77777777" w:rsidR="00C05431" w:rsidRDefault="00C05431" w:rsidP="00C05431">
            <w:pPr>
              <w:pStyle w:val="Body"/>
            </w:pPr>
            <w:r>
              <w:t xml:space="preserve">None  </w:t>
            </w:r>
          </w:p>
        </w:tc>
        <w:tc>
          <w:tcPr>
            <w:tcW w:w="1082" w:type="dxa"/>
          </w:tcPr>
          <w:p w14:paraId="730FBDCC" w14:textId="77777777" w:rsidR="00C05431" w:rsidRDefault="00C05431" w:rsidP="00C05431">
            <w:pPr>
              <w:pStyle w:val="Body"/>
            </w:pPr>
            <w:r>
              <w:t>44.4</w:t>
            </w:r>
          </w:p>
        </w:tc>
        <w:tc>
          <w:tcPr>
            <w:tcW w:w="1276" w:type="dxa"/>
          </w:tcPr>
          <w:p w14:paraId="3DF11FAA" w14:textId="77777777" w:rsidR="00C05431" w:rsidRDefault="00C05431" w:rsidP="00C05431">
            <w:pPr>
              <w:pStyle w:val="Body"/>
            </w:pPr>
            <w:r>
              <w:t>88.0</w:t>
            </w:r>
          </w:p>
        </w:tc>
      </w:tr>
      <w:tr w:rsidR="00C05431" w14:paraId="2F7CBC33" w14:textId="77777777" w:rsidTr="00C05431">
        <w:tc>
          <w:tcPr>
            <w:tcW w:w="1748" w:type="dxa"/>
          </w:tcPr>
          <w:p w14:paraId="6E3D4CC5" w14:textId="77777777" w:rsidR="00C05431" w:rsidRDefault="00C05431" w:rsidP="00C05431">
            <w:pPr>
              <w:pStyle w:val="Body"/>
            </w:pPr>
            <w:r>
              <w:t>PCA</w:t>
            </w:r>
          </w:p>
        </w:tc>
        <w:tc>
          <w:tcPr>
            <w:tcW w:w="1082" w:type="dxa"/>
          </w:tcPr>
          <w:p w14:paraId="40B71D20" w14:textId="77777777" w:rsidR="00C05431" w:rsidRDefault="00C05431" w:rsidP="00C05431">
            <w:pPr>
              <w:pStyle w:val="Body"/>
            </w:pPr>
            <w:r>
              <w:t>80.7</w:t>
            </w:r>
          </w:p>
        </w:tc>
        <w:tc>
          <w:tcPr>
            <w:tcW w:w="1276" w:type="dxa"/>
          </w:tcPr>
          <w:p w14:paraId="4BE51C55" w14:textId="77777777" w:rsidR="00C05431" w:rsidRDefault="00C05431" w:rsidP="00C05431">
            <w:pPr>
              <w:pStyle w:val="Body"/>
            </w:pPr>
            <w:r>
              <w:t>75.5</w:t>
            </w:r>
          </w:p>
        </w:tc>
      </w:tr>
      <w:tr w:rsidR="00C05431" w14:paraId="49DE1DD0" w14:textId="77777777" w:rsidTr="00C05431">
        <w:tc>
          <w:tcPr>
            <w:tcW w:w="1748" w:type="dxa"/>
          </w:tcPr>
          <w:p w14:paraId="5F4CC9C4" w14:textId="77777777" w:rsidR="00C05431" w:rsidRDefault="00C05431" w:rsidP="00C05431">
            <w:pPr>
              <w:pStyle w:val="Body"/>
            </w:pPr>
            <w:r>
              <w:t>Adaboost</w:t>
            </w:r>
          </w:p>
        </w:tc>
        <w:tc>
          <w:tcPr>
            <w:tcW w:w="1082" w:type="dxa"/>
          </w:tcPr>
          <w:p w14:paraId="1FE54ADB" w14:textId="77777777" w:rsidR="00C05431" w:rsidRDefault="00C05431" w:rsidP="00C05431">
            <w:pPr>
              <w:pStyle w:val="Body"/>
            </w:pPr>
            <w:r>
              <w:t>88.2</w:t>
            </w:r>
          </w:p>
        </w:tc>
        <w:tc>
          <w:tcPr>
            <w:tcW w:w="1276" w:type="dxa"/>
          </w:tcPr>
          <w:p w14:paraId="3A75878E" w14:textId="77777777" w:rsidR="00C05431" w:rsidRDefault="00C05431" w:rsidP="00C05431">
            <w:pPr>
              <w:pStyle w:val="Body"/>
            </w:pPr>
            <w:r>
              <w:t>93.3</w:t>
            </w:r>
          </w:p>
        </w:tc>
      </w:tr>
    </w:tbl>
    <w:p w14:paraId="178C3B79" w14:textId="77777777" w:rsidR="00EF1E09" w:rsidRDefault="00EF1E09" w:rsidP="009F4552">
      <w:pPr>
        <w:pStyle w:val="Bodyindent"/>
      </w:pPr>
    </w:p>
    <w:p w14:paraId="386C93A9" w14:textId="77777777" w:rsidR="00FA5EE4" w:rsidRDefault="00FA5EE4" w:rsidP="009F4552">
      <w:pPr>
        <w:pStyle w:val="Body"/>
      </w:pPr>
    </w:p>
    <w:p w14:paraId="43888911" w14:textId="77777777" w:rsidR="00FA5EE4" w:rsidRDefault="00FA5EE4" w:rsidP="009F4552">
      <w:pPr>
        <w:pStyle w:val="Body"/>
      </w:pPr>
    </w:p>
    <w:p w14:paraId="22D3427E" w14:textId="67FF283E" w:rsidR="00025EB1" w:rsidRDefault="00025EB1" w:rsidP="009F4552">
      <w:pPr>
        <w:pStyle w:val="Body"/>
      </w:pPr>
    </w:p>
    <w:p w14:paraId="1DAA9B2A" w14:textId="423261BB" w:rsidR="00C05431" w:rsidRDefault="009F4552" w:rsidP="00C05431">
      <w:pPr>
        <w:pStyle w:val="MTDisplayEquation"/>
      </w:pPr>
      <w:r>
        <w:tab/>
      </w:r>
    </w:p>
    <w:p w14:paraId="21DC2B29" w14:textId="60E7BEEC" w:rsidR="00C05431" w:rsidRPr="00C05431" w:rsidRDefault="00C05431" w:rsidP="00C05431">
      <w:pPr>
        <w:pStyle w:val="Bodyindent"/>
        <w:rPr>
          <w:color w:val="4F81BD" w:themeColor="accent1"/>
          <w:sz w:val="20"/>
          <w:szCs w:val="20"/>
        </w:rPr>
      </w:pPr>
      <w:r w:rsidRPr="00C05431">
        <w:rPr>
          <w:color w:val="4F81BD" w:themeColor="accent1"/>
          <w:sz w:val="20"/>
          <w:szCs w:val="20"/>
        </w:rPr>
        <w:t>Table 2. Comparing SVM performance to LDA with different feature selection techniques. The two classifiers are compared with no feature selection, with feature selection by PCA, and feature selection by Adaboost.</w:t>
      </w:r>
    </w:p>
    <w:p w14:paraId="1E1BC59F" w14:textId="276C64A6" w:rsidR="00E825AD" w:rsidRDefault="00C05431" w:rsidP="00E825AD">
      <w:pPr>
        <w:pStyle w:val="MTDisplayEquation"/>
      </w:pPr>
      <w:r>
        <w:t xml:space="preserve">The facial action coding system (FACS) is the most objective and comprehensive coding system in the </w:t>
      </w:r>
      <w:r w:rsidR="00B619CB">
        <w:t>behavioural</w:t>
      </w:r>
      <w:r>
        <w:t xml:space="preserve"> sciences. A human coder decomposes facial expressions in terms of 46 component movements, which roughly correspond to the 44 facial muscles.</w:t>
      </w:r>
    </w:p>
    <w:p w14:paraId="685AC757" w14:textId="0DFB0284" w:rsidR="00B619CB" w:rsidRDefault="00B619CB" w:rsidP="00B619CB">
      <w:pPr>
        <w:pStyle w:val="MTDisplayEquation"/>
        <w:ind w:firstLine="0"/>
      </w:pPr>
      <w:r>
        <w:tab/>
        <w:t xml:space="preserve">       </w:t>
      </w:r>
      <w:r>
        <w:t>The system was trained on FACS-coded images from 2 datasets. The first dataset was the Cohn Kanade dataset, which contains FACS scores by two certified FACS coders in addition to the basic emotion labels. The second dataset consisted of directed facial actions collected by Hager and Ekman</w:t>
      </w:r>
      <w:r>
        <w:t>.</w:t>
      </w:r>
      <w:r>
        <w:t xml:space="preserve"> </w:t>
      </w:r>
    </w:p>
    <w:p w14:paraId="0CB84685" w14:textId="7F3F3669" w:rsidR="00E825AD" w:rsidRDefault="00B619CB" w:rsidP="00B619CB">
      <w:pPr>
        <w:pStyle w:val="MTDisplayEquation"/>
        <w:ind w:firstLine="0"/>
      </w:pPr>
      <w:r>
        <w:t xml:space="preserve">         </w:t>
      </w:r>
      <w:r>
        <w:t xml:space="preserve">The combined dataset contained 2568 training examples from 119 subjects. As above, the system was fully automated. Automatic eye detection was employed to align the eyes in each image. Images were scaled to 192x192, passed through a bank of Gabor filters at 8 orientations and 7 spatial frequencies (4:32 pixels per </w:t>
      </w:r>
      <w:r>
        <w:t>Cyc</w:t>
      </w:r>
      <w:r>
        <w:t>). Output magnitudes were then passed to nonlinear</w:t>
      </w:r>
      <w:r>
        <w:t xml:space="preserve"> </w:t>
      </w:r>
      <w:r>
        <w:t xml:space="preserve">support vector machines using RBF kernels. No feature selection was performed, although we plan to evaluate feature selection by AdaBoost in the near future. </w:t>
      </w:r>
    </w:p>
    <w:p w14:paraId="579662A2" w14:textId="77777777" w:rsidR="0064769C" w:rsidRDefault="0064769C" w:rsidP="001663F4">
      <w:pPr>
        <w:pStyle w:val="MTDisplayEquation"/>
      </w:pPr>
      <w:r>
        <w:t xml:space="preserve">We first report performance for generalization to novel subjects within the Cohn-Kanade and Ekman-Hager databases. Generalization to new subjects was tested using leave-one-subject-out cross-validation. The results are shown in Table 3. All system outputs above threshold were treated as detections. Performance was evaluated for thresholds of 0 in the SVM, and then evaluated again for the optimal threshold that maximized percent correct. </w:t>
      </w:r>
    </w:p>
    <w:p w14:paraId="10EC890D" w14:textId="3F52C269" w:rsidR="001663F4" w:rsidRDefault="0064769C" w:rsidP="001663F4">
      <w:pPr>
        <w:pStyle w:val="MTDisplayEquation"/>
      </w:pPr>
      <w:r>
        <w:t xml:space="preserve">The system obtained a mean of 94.8% agreement with human FACS labels. System outputs for full image sequences of test subjects are shown in Figure 1. Although each individual image is separately processed and classified, the outputs change smoothly as a function of expression magnitude in the successive frames of each sequence, enabling </w:t>
      </w:r>
      <w:r>
        <w:t>applications for measuring the magnitude and dynamics of facial expressions</w:t>
      </w:r>
      <w:r>
        <w:t>.</w:t>
      </w:r>
    </w:p>
    <w:tbl>
      <w:tblPr>
        <w:tblStyle w:val="TableGrid"/>
        <w:tblpPr w:leftFromText="180" w:rightFromText="180" w:vertAnchor="text" w:horzAnchor="margin" w:tblpXSpec="right" w:tblpY="71"/>
        <w:tblW w:w="0" w:type="auto"/>
        <w:tblLook w:val="04A0" w:firstRow="1" w:lastRow="0" w:firstColumn="1" w:lastColumn="0" w:noHBand="0" w:noVBand="1"/>
      </w:tblPr>
      <w:tblGrid>
        <w:gridCol w:w="476"/>
        <w:gridCol w:w="1509"/>
        <w:gridCol w:w="669"/>
        <w:gridCol w:w="619"/>
        <w:gridCol w:w="666"/>
        <w:gridCol w:w="614"/>
        <w:gridCol w:w="555"/>
      </w:tblGrid>
      <w:tr w:rsidR="0064769C" w14:paraId="5299E0AE" w14:textId="77777777" w:rsidTr="0064769C">
        <w:tc>
          <w:tcPr>
            <w:tcW w:w="476" w:type="dxa"/>
          </w:tcPr>
          <w:p w14:paraId="18892466" w14:textId="77777777" w:rsidR="0064769C" w:rsidRDefault="0064769C" w:rsidP="0064769C">
            <w:pPr>
              <w:pStyle w:val="MTDisplayEquation"/>
              <w:ind w:firstLine="0"/>
            </w:pPr>
            <w:r>
              <w:t xml:space="preserve">AU </w:t>
            </w:r>
          </w:p>
        </w:tc>
        <w:tc>
          <w:tcPr>
            <w:tcW w:w="1509" w:type="dxa"/>
          </w:tcPr>
          <w:p w14:paraId="6046091C" w14:textId="77777777" w:rsidR="0064769C" w:rsidRDefault="0064769C" w:rsidP="0064769C">
            <w:pPr>
              <w:pStyle w:val="MTDisplayEquation"/>
              <w:ind w:firstLine="0"/>
            </w:pPr>
            <w:r>
              <w:t>Name</w:t>
            </w:r>
          </w:p>
        </w:tc>
        <w:tc>
          <w:tcPr>
            <w:tcW w:w="669" w:type="dxa"/>
          </w:tcPr>
          <w:p w14:paraId="79D86FE1" w14:textId="77777777" w:rsidR="0064769C" w:rsidRDefault="0064769C" w:rsidP="0064769C">
            <w:pPr>
              <w:pStyle w:val="MTDisplayEquation"/>
              <w:ind w:firstLine="0"/>
            </w:pPr>
            <w:r>
              <w:t>N</w:t>
            </w:r>
          </w:p>
        </w:tc>
        <w:tc>
          <w:tcPr>
            <w:tcW w:w="619" w:type="dxa"/>
          </w:tcPr>
          <w:p w14:paraId="7F48FC7A" w14:textId="77777777" w:rsidR="0064769C" w:rsidRDefault="0064769C" w:rsidP="0064769C">
            <w:pPr>
              <w:pStyle w:val="MTDisplayEquation"/>
              <w:ind w:firstLine="0"/>
            </w:pPr>
            <w:r>
              <w:t>P</w:t>
            </w:r>
          </w:p>
        </w:tc>
        <w:tc>
          <w:tcPr>
            <w:tcW w:w="666" w:type="dxa"/>
          </w:tcPr>
          <w:p w14:paraId="2E0ACA55" w14:textId="77777777" w:rsidR="0064769C" w:rsidRDefault="0064769C" w:rsidP="0064769C">
            <w:pPr>
              <w:pStyle w:val="MTDisplayEquation"/>
              <w:ind w:firstLine="0"/>
            </w:pPr>
            <w:r>
              <w:t>P(opt)</w:t>
            </w:r>
          </w:p>
        </w:tc>
        <w:tc>
          <w:tcPr>
            <w:tcW w:w="614" w:type="dxa"/>
          </w:tcPr>
          <w:p w14:paraId="6F00FC03" w14:textId="77777777" w:rsidR="0064769C" w:rsidRDefault="0064769C" w:rsidP="0064769C">
            <w:pPr>
              <w:pStyle w:val="MTDisplayEquation"/>
              <w:ind w:firstLine="0"/>
            </w:pPr>
            <w:r>
              <w:t>FA</w:t>
            </w:r>
          </w:p>
        </w:tc>
        <w:tc>
          <w:tcPr>
            <w:tcW w:w="555" w:type="dxa"/>
          </w:tcPr>
          <w:p w14:paraId="13D0F6D4" w14:textId="77777777" w:rsidR="0064769C" w:rsidRDefault="0064769C" w:rsidP="0064769C">
            <w:pPr>
              <w:pStyle w:val="MTDisplayEquation"/>
              <w:ind w:firstLine="0"/>
            </w:pPr>
            <w:r>
              <w:t>Hit</w:t>
            </w:r>
          </w:p>
        </w:tc>
      </w:tr>
      <w:tr w:rsidR="0064769C" w14:paraId="3B5910E5" w14:textId="77777777" w:rsidTr="0064769C">
        <w:tc>
          <w:tcPr>
            <w:tcW w:w="476" w:type="dxa"/>
          </w:tcPr>
          <w:p w14:paraId="744D5FDB" w14:textId="77777777" w:rsidR="0064769C" w:rsidRDefault="0064769C" w:rsidP="0064769C">
            <w:pPr>
              <w:pStyle w:val="MTDisplayEquation"/>
              <w:ind w:firstLine="0"/>
            </w:pPr>
            <w:r>
              <w:t>1</w:t>
            </w:r>
          </w:p>
        </w:tc>
        <w:tc>
          <w:tcPr>
            <w:tcW w:w="1509" w:type="dxa"/>
          </w:tcPr>
          <w:p w14:paraId="57633CEF" w14:textId="77777777" w:rsidR="0064769C" w:rsidRDefault="0064769C" w:rsidP="0064769C">
            <w:pPr>
              <w:pStyle w:val="MTDisplayEquation"/>
              <w:ind w:firstLine="0"/>
            </w:pPr>
            <w:r>
              <w:t>Inn. Brow raise</w:t>
            </w:r>
          </w:p>
        </w:tc>
        <w:tc>
          <w:tcPr>
            <w:tcW w:w="669" w:type="dxa"/>
          </w:tcPr>
          <w:p w14:paraId="152577B7" w14:textId="77777777" w:rsidR="0064769C" w:rsidRDefault="0064769C" w:rsidP="0064769C">
            <w:pPr>
              <w:pStyle w:val="MTDisplayEquation"/>
              <w:ind w:firstLine="0"/>
            </w:pPr>
            <w:r>
              <w:t>409</w:t>
            </w:r>
          </w:p>
        </w:tc>
        <w:tc>
          <w:tcPr>
            <w:tcW w:w="619" w:type="dxa"/>
          </w:tcPr>
          <w:p w14:paraId="596E679E" w14:textId="77777777" w:rsidR="0064769C" w:rsidRDefault="0064769C" w:rsidP="0064769C">
            <w:pPr>
              <w:pStyle w:val="MTDisplayEquation"/>
              <w:ind w:firstLine="0"/>
            </w:pPr>
            <w:r>
              <w:t>90.3</w:t>
            </w:r>
          </w:p>
        </w:tc>
        <w:tc>
          <w:tcPr>
            <w:tcW w:w="666" w:type="dxa"/>
          </w:tcPr>
          <w:p w14:paraId="7B8A04D1" w14:textId="77777777" w:rsidR="0064769C" w:rsidRDefault="0064769C" w:rsidP="0064769C">
            <w:pPr>
              <w:pStyle w:val="MTDisplayEquation"/>
              <w:ind w:firstLine="0"/>
            </w:pPr>
            <w:r>
              <w:t>92.9</w:t>
            </w:r>
          </w:p>
        </w:tc>
        <w:tc>
          <w:tcPr>
            <w:tcW w:w="614" w:type="dxa"/>
          </w:tcPr>
          <w:p w14:paraId="78E7BFC2" w14:textId="77777777" w:rsidR="0064769C" w:rsidRDefault="0064769C" w:rsidP="0064769C">
            <w:pPr>
              <w:pStyle w:val="MTDisplayEquation"/>
              <w:ind w:firstLine="0"/>
            </w:pPr>
            <w:r>
              <w:t>0.4</w:t>
            </w:r>
          </w:p>
        </w:tc>
        <w:tc>
          <w:tcPr>
            <w:tcW w:w="555" w:type="dxa"/>
          </w:tcPr>
          <w:p w14:paraId="6DB45CCD" w14:textId="77777777" w:rsidR="0064769C" w:rsidRPr="00D30662" w:rsidRDefault="0064769C" w:rsidP="0064769C">
            <w:pPr>
              <w:pStyle w:val="MTDisplayEquation"/>
              <w:ind w:firstLine="0"/>
            </w:pPr>
            <w:r>
              <w:t>71.3</w:t>
            </w:r>
          </w:p>
        </w:tc>
      </w:tr>
      <w:tr w:rsidR="0064769C" w14:paraId="14E85BD4" w14:textId="77777777" w:rsidTr="0064769C">
        <w:tc>
          <w:tcPr>
            <w:tcW w:w="476" w:type="dxa"/>
          </w:tcPr>
          <w:p w14:paraId="62E9F4BC" w14:textId="77777777" w:rsidR="0064769C" w:rsidRDefault="0064769C" w:rsidP="0064769C">
            <w:pPr>
              <w:pStyle w:val="MTDisplayEquation"/>
              <w:ind w:firstLine="0"/>
            </w:pPr>
            <w:r>
              <w:t>2</w:t>
            </w:r>
          </w:p>
        </w:tc>
        <w:tc>
          <w:tcPr>
            <w:tcW w:w="1509" w:type="dxa"/>
          </w:tcPr>
          <w:p w14:paraId="445EBE71" w14:textId="77777777" w:rsidR="0064769C" w:rsidRDefault="0064769C" w:rsidP="0064769C">
            <w:pPr>
              <w:pStyle w:val="MTDisplayEquation"/>
              <w:ind w:firstLine="0"/>
            </w:pPr>
            <w:r>
              <w:t>Out. brow raise</w:t>
            </w:r>
          </w:p>
        </w:tc>
        <w:tc>
          <w:tcPr>
            <w:tcW w:w="669" w:type="dxa"/>
          </w:tcPr>
          <w:p w14:paraId="01BCCF58" w14:textId="77777777" w:rsidR="0064769C" w:rsidRDefault="0064769C" w:rsidP="0064769C">
            <w:pPr>
              <w:pStyle w:val="MTDisplayEquation"/>
              <w:ind w:firstLine="0"/>
            </w:pPr>
            <w:r>
              <w:t>315</w:t>
            </w:r>
          </w:p>
        </w:tc>
        <w:tc>
          <w:tcPr>
            <w:tcW w:w="619" w:type="dxa"/>
          </w:tcPr>
          <w:p w14:paraId="436B11B9" w14:textId="77777777" w:rsidR="0064769C" w:rsidRDefault="0064769C" w:rsidP="0064769C">
            <w:pPr>
              <w:pStyle w:val="MTDisplayEquation"/>
              <w:ind w:firstLine="0"/>
            </w:pPr>
            <w:r>
              <w:t>91.8</w:t>
            </w:r>
          </w:p>
        </w:tc>
        <w:tc>
          <w:tcPr>
            <w:tcW w:w="666" w:type="dxa"/>
          </w:tcPr>
          <w:p w14:paraId="7D93CD3B" w14:textId="77777777" w:rsidR="0064769C" w:rsidRDefault="0064769C" w:rsidP="0064769C">
            <w:pPr>
              <w:pStyle w:val="MTDisplayEquation"/>
              <w:ind w:firstLine="0"/>
            </w:pPr>
            <w:r>
              <w:t>92.8</w:t>
            </w:r>
          </w:p>
        </w:tc>
        <w:tc>
          <w:tcPr>
            <w:tcW w:w="614" w:type="dxa"/>
          </w:tcPr>
          <w:p w14:paraId="2A355E46" w14:textId="77777777" w:rsidR="0064769C" w:rsidRDefault="0064769C" w:rsidP="0064769C">
            <w:pPr>
              <w:pStyle w:val="MTDisplayEquation"/>
              <w:ind w:firstLine="0"/>
            </w:pPr>
            <w:r>
              <w:t>1.6</w:t>
            </w:r>
          </w:p>
        </w:tc>
        <w:tc>
          <w:tcPr>
            <w:tcW w:w="555" w:type="dxa"/>
          </w:tcPr>
          <w:p w14:paraId="5C6E776C" w14:textId="77777777" w:rsidR="0064769C" w:rsidRDefault="0064769C" w:rsidP="0064769C">
            <w:pPr>
              <w:pStyle w:val="MTDisplayEquation"/>
              <w:ind w:firstLine="0"/>
            </w:pPr>
            <w:r>
              <w:t>62.6</w:t>
            </w:r>
          </w:p>
        </w:tc>
      </w:tr>
      <w:tr w:rsidR="0064769C" w14:paraId="36D201A8" w14:textId="77777777" w:rsidTr="0064769C">
        <w:tc>
          <w:tcPr>
            <w:tcW w:w="476" w:type="dxa"/>
          </w:tcPr>
          <w:p w14:paraId="31179594" w14:textId="77777777" w:rsidR="0064769C" w:rsidRDefault="0064769C" w:rsidP="0064769C">
            <w:pPr>
              <w:pStyle w:val="MTDisplayEquation"/>
              <w:ind w:firstLine="0"/>
            </w:pPr>
            <w:r>
              <w:t>4</w:t>
            </w:r>
          </w:p>
        </w:tc>
        <w:tc>
          <w:tcPr>
            <w:tcW w:w="1509" w:type="dxa"/>
          </w:tcPr>
          <w:p w14:paraId="70D22621" w14:textId="77777777" w:rsidR="0064769C" w:rsidRDefault="0064769C" w:rsidP="0064769C">
            <w:pPr>
              <w:pStyle w:val="MTDisplayEquation"/>
              <w:ind w:firstLine="0"/>
            </w:pPr>
            <w:r>
              <w:t>Brow lower</w:t>
            </w:r>
          </w:p>
        </w:tc>
        <w:tc>
          <w:tcPr>
            <w:tcW w:w="669" w:type="dxa"/>
          </w:tcPr>
          <w:p w14:paraId="490DB83F" w14:textId="77777777" w:rsidR="0064769C" w:rsidRDefault="0064769C" w:rsidP="0064769C">
            <w:pPr>
              <w:pStyle w:val="MTDisplayEquation"/>
              <w:ind w:firstLine="0"/>
            </w:pPr>
            <w:r>
              <w:t>412</w:t>
            </w:r>
          </w:p>
        </w:tc>
        <w:tc>
          <w:tcPr>
            <w:tcW w:w="619" w:type="dxa"/>
          </w:tcPr>
          <w:p w14:paraId="2E623742" w14:textId="77777777" w:rsidR="0064769C" w:rsidRDefault="0064769C" w:rsidP="0064769C">
            <w:pPr>
              <w:pStyle w:val="MTDisplayEquation"/>
              <w:ind w:firstLine="0"/>
            </w:pPr>
            <w:r>
              <w:t>82.7</w:t>
            </w:r>
          </w:p>
        </w:tc>
        <w:tc>
          <w:tcPr>
            <w:tcW w:w="666" w:type="dxa"/>
          </w:tcPr>
          <w:p w14:paraId="08EEA7D0" w14:textId="77777777" w:rsidR="0064769C" w:rsidRDefault="0064769C" w:rsidP="0064769C">
            <w:pPr>
              <w:pStyle w:val="MTDisplayEquation"/>
              <w:ind w:firstLine="0"/>
            </w:pPr>
            <w:r>
              <w:t>86.8</w:t>
            </w:r>
          </w:p>
        </w:tc>
        <w:tc>
          <w:tcPr>
            <w:tcW w:w="614" w:type="dxa"/>
          </w:tcPr>
          <w:p w14:paraId="46A878F4" w14:textId="77777777" w:rsidR="0064769C" w:rsidRDefault="0064769C" w:rsidP="0064769C">
            <w:pPr>
              <w:pStyle w:val="MTDisplayEquation"/>
              <w:ind w:firstLine="0"/>
            </w:pPr>
            <w:r>
              <w:t>6.9</w:t>
            </w:r>
          </w:p>
        </w:tc>
        <w:tc>
          <w:tcPr>
            <w:tcW w:w="555" w:type="dxa"/>
          </w:tcPr>
          <w:p w14:paraId="483510CA" w14:textId="77777777" w:rsidR="0064769C" w:rsidRDefault="0064769C" w:rsidP="0064769C">
            <w:pPr>
              <w:pStyle w:val="MTDisplayEquation"/>
              <w:ind w:firstLine="0"/>
            </w:pPr>
            <w:r>
              <w:t>41.0</w:t>
            </w:r>
          </w:p>
        </w:tc>
      </w:tr>
      <w:tr w:rsidR="0064769C" w14:paraId="1593E04C" w14:textId="77777777" w:rsidTr="0064769C">
        <w:tc>
          <w:tcPr>
            <w:tcW w:w="476" w:type="dxa"/>
          </w:tcPr>
          <w:p w14:paraId="31964F91" w14:textId="77777777" w:rsidR="0064769C" w:rsidRDefault="0064769C" w:rsidP="0064769C">
            <w:pPr>
              <w:pStyle w:val="MTDisplayEquation"/>
              <w:ind w:firstLine="0"/>
            </w:pPr>
            <w:r>
              <w:t>5</w:t>
            </w:r>
          </w:p>
        </w:tc>
        <w:tc>
          <w:tcPr>
            <w:tcW w:w="1509" w:type="dxa"/>
          </w:tcPr>
          <w:p w14:paraId="6E7736BA" w14:textId="77777777" w:rsidR="0064769C" w:rsidRDefault="0064769C" w:rsidP="0064769C">
            <w:pPr>
              <w:pStyle w:val="MTDisplayEquation"/>
              <w:ind w:firstLine="0"/>
            </w:pPr>
            <w:r>
              <w:t>Upper lid raises</w:t>
            </w:r>
          </w:p>
        </w:tc>
        <w:tc>
          <w:tcPr>
            <w:tcW w:w="669" w:type="dxa"/>
          </w:tcPr>
          <w:p w14:paraId="6E7B8197" w14:textId="77777777" w:rsidR="0064769C" w:rsidRDefault="0064769C" w:rsidP="0064769C">
            <w:pPr>
              <w:pStyle w:val="MTDisplayEquation"/>
              <w:ind w:firstLine="0"/>
            </w:pPr>
            <w:r>
              <w:t>286</w:t>
            </w:r>
          </w:p>
        </w:tc>
        <w:tc>
          <w:tcPr>
            <w:tcW w:w="619" w:type="dxa"/>
          </w:tcPr>
          <w:p w14:paraId="13278029" w14:textId="77777777" w:rsidR="0064769C" w:rsidRDefault="0064769C" w:rsidP="0064769C">
            <w:pPr>
              <w:pStyle w:val="MTDisplayEquation"/>
              <w:ind w:firstLine="0"/>
            </w:pPr>
            <w:r>
              <w:t>91.2</w:t>
            </w:r>
          </w:p>
        </w:tc>
        <w:tc>
          <w:tcPr>
            <w:tcW w:w="666" w:type="dxa"/>
          </w:tcPr>
          <w:p w14:paraId="6D6C5393" w14:textId="77777777" w:rsidR="0064769C" w:rsidRDefault="0064769C" w:rsidP="0064769C">
            <w:pPr>
              <w:pStyle w:val="MTDisplayEquation"/>
              <w:ind w:firstLine="0"/>
            </w:pPr>
            <w:r>
              <w:t>92.9</w:t>
            </w:r>
          </w:p>
        </w:tc>
        <w:tc>
          <w:tcPr>
            <w:tcW w:w="614" w:type="dxa"/>
          </w:tcPr>
          <w:p w14:paraId="6FCF0E75" w14:textId="77777777" w:rsidR="0064769C" w:rsidRDefault="0064769C" w:rsidP="0064769C">
            <w:pPr>
              <w:pStyle w:val="MTDisplayEquation"/>
              <w:ind w:firstLine="0"/>
            </w:pPr>
            <w:r>
              <w:t>2.1</w:t>
            </w:r>
          </w:p>
        </w:tc>
        <w:tc>
          <w:tcPr>
            <w:tcW w:w="555" w:type="dxa"/>
          </w:tcPr>
          <w:p w14:paraId="756A999C" w14:textId="77777777" w:rsidR="0064769C" w:rsidRDefault="0064769C" w:rsidP="0064769C">
            <w:pPr>
              <w:pStyle w:val="MTDisplayEquation"/>
              <w:ind w:firstLine="0"/>
            </w:pPr>
            <w:r>
              <w:t>61.9</w:t>
            </w:r>
          </w:p>
        </w:tc>
      </w:tr>
      <w:tr w:rsidR="0064769C" w14:paraId="5721BCA6" w14:textId="77777777" w:rsidTr="0064769C">
        <w:tc>
          <w:tcPr>
            <w:tcW w:w="476" w:type="dxa"/>
          </w:tcPr>
          <w:p w14:paraId="6510895E" w14:textId="77777777" w:rsidR="0064769C" w:rsidRDefault="0064769C" w:rsidP="0064769C">
            <w:pPr>
              <w:pStyle w:val="MTDisplayEquation"/>
              <w:ind w:firstLine="0"/>
            </w:pPr>
            <w:r>
              <w:t>6</w:t>
            </w:r>
          </w:p>
        </w:tc>
        <w:tc>
          <w:tcPr>
            <w:tcW w:w="1509" w:type="dxa"/>
          </w:tcPr>
          <w:p w14:paraId="4672B91C" w14:textId="77777777" w:rsidR="0064769C" w:rsidRDefault="0064769C" w:rsidP="0064769C">
            <w:pPr>
              <w:pStyle w:val="MTDisplayEquation"/>
              <w:ind w:firstLine="0"/>
            </w:pPr>
            <w:r>
              <w:t>Cheek raises</w:t>
            </w:r>
          </w:p>
        </w:tc>
        <w:tc>
          <w:tcPr>
            <w:tcW w:w="669" w:type="dxa"/>
          </w:tcPr>
          <w:p w14:paraId="3A343878" w14:textId="77777777" w:rsidR="0064769C" w:rsidRDefault="0064769C" w:rsidP="0064769C">
            <w:pPr>
              <w:pStyle w:val="MTDisplayEquation"/>
              <w:ind w:firstLine="0"/>
            </w:pPr>
            <w:r>
              <w:t>278</w:t>
            </w:r>
          </w:p>
        </w:tc>
        <w:tc>
          <w:tcPr>
            <w:tcW w:w="619" w:type="dxa"/>
          </w:tcPr>
          <w:p w14:paraId="00673082" w14:textId="77777777" w:rsidR="0064769C" w:rsidRDefault="0064769C" w:rsidP="0064769C">
            <w:pPr>
              <w:pStyle w:val="MTDisplayEquation"/>
              <w:ind w:firstLine="0"/>
            </w:pPr>
            <w:r>
              <w:t>92.8</w:t>
            </w:r>
          </w:p>
        </w:tc>
        <w:tc>
          <w:tcPr>
            <w:tcW w:w="666" w:type="dxa"/>
          </w:tcPr>
          <w:p w14:paraId="11BCA7B2" w14:textId="77777777" w:rsidR="0064769C" w:rsidRDefault="0064769C" w:rsidP="0064769C">
            <w:pPr>
              <w:pStyle w:val="MTDisplayEquation"/>
              <w:ind w:firstLine="0"/>
            </w:pPr>
            <w:r>
              <w:t>93.5</w:t>
            </w:r>
          </w:p>
        </w:tc>
        <w:tc>
          <w:tcPr>
            <w:tcW w:w="614" w:type="dxa"/>
          </w:tcPr>
          <w:p w14:paraId="0D7A218C" w14:textId="77777777" w:rsidR="0064769C" w:rsidRDefault="0064769C" w:rsidP="0064769C">
            <w:pPr>
              <w:pStyle w:val="MTDisplayEquation"/>
              <w:ind w:firstLine="0"/>
            </w:pPr>
            <w:r>
              <w:t>1.4</w:t>
            </w:r>
          </w:p>
        </w:tc>
        <w:tc>
          <w:tcPr>
            <w:tcW w:w="555" w:type="dxa"/>
          </w:tcPr>
          <w:p w14:paraId="2165BD74" w14:textId="77777777" w:rsidR="0064769C" w:rsidRDefault="0064769C" w:rsidP="0064769C">
            <w:pPr>
              <w:pStyle w:val="MTDisplayEquation"/>
              <w:ind w:firstLine="0"/>
            </w:pPr>
            <w:r>
              <w:t>70.1</w:t>
            </w:r>
          </w:p>
        </w:tc>
      </w:tr>
      <w:tr w:rsidR="0064769C" w14:paraId="3B8ABAB8" w14:textId="77777777" w:rsidTr="0064769C">
        <w:tc>
          <w:tcPr>
            <w:tcW w:w="476" w:type="dxa"/>
          </w:tcPr>
          <w:p w14:paraId="444F107C" w14:textId="77777777" w:rsidR="0064769C" w:rsidRDefault="0064769C" w:rsidP="0064769C">
            <w:pPr>
              <w:pStyle w:val="MTDisplayEquation"/>
              <w:ind w:firstLine="0"/>
            </w:pPr>
            <w:r>
              <w:t>7</w:t>
            </w:r>
          </w:p>
        </w:tc>
        <w:tc>
          <w:tcPr>
            <w:tcW w:w="1509" w:type="dxa"/>
          </w:tcPr>
          <w:p w14:paraId="28383945" w14:textId="77777777" w:rsidR="0064769C" w:rsidRDefault="0064769C" w:rsidP="0064769C">
            <w:pPr>
              <w:pStyle w:val="MTDisplayEquation"/>
              <w:ind w:firstLine="0"/>
            </w:pPr>
            <w:r>
              <w:t>Lower lid tight</w:t>
            </w:r>
          </w:p>
        </w:tc>
        <w:tc>
          <w:tcPr>
            <w:tcW w:w="669" w:type="dxa"/>
          </w:tcPr>
          <w:p w14:paraId="0FF9C5D7" w14:textId="77777777" w:rsidR="0064769C" w:rsidRDefault="0064769C" w:rsidP="0064769C">
            <w:pPr>
              <w:pStyle w:val="MTDisplayEquation"/>
              <w:ind w:firstLine="0"/>
            </w:pPr>
            <w:r>
              <w:t>403</w:t>
            </w:r>
          </w:p>
        </w:tc>
        <w:tc>
          <w:tcPr>
            <w:tcW w:w="619" w:type="dxa"/>
          </w:tcPr>
          <w:p w14:paraId="7C277E4D" w14:textId="77777777" w:rsidR="0064769C" w:rsidRDefault="0064769C" w:rsidP="0064769C">
            <w:pPr>
              <w:pStyle w:val="MTDisplayEquation"/>
              <w:ind w:firstLine="0"/>
            </w:pPr>
            <w:r>
              <w:t>85.7</w:t>
            </w:r>
          </w:p>
        </w:tc>
        <w:tc>
          <w:tcPr>
            <w:tcW w:w="666" w:type="dxa"/>
          </w:tcPr>
          <w:p w14:paraId="12254ED4" w14:textId="77777777" w:rsidR="0064769C" w:rsidRDefault="0064769C" w:rsidP="0064769C">
            <w:pPr>
              <w:pStyle w:val="MTDisplayEquation"/>
              <w:ind w:firstLine="0"/>
            </w:pPr>
            <w:r>
              <w:t>88.5</w:t>
            </w:r>
          </w:p>
        </w:tc>
        <w:tc>
          <w:tcPr>
            <w:tcW w:w="614" w:type="dxa"/>
          </w:tcPr>
          <w:p w14:paraId="3C4DE26C" w14:textId="77777777" w:rsidR="0064769C" w:rsidRDefault="0064769C" w:rsidP="0064769C">
            <w:pPr>
              <w:pStyle w:val="MTDisplayEquation"/>
              <w:ind w:firstLine="0"/>
            </w:pPr>
            <w:r>
              <w:t>4.6</w:t>
            </w:r>
          </w:p>
        </w:tc>
        <w:tc>
          <w:tcPr>
            <w:tcW w:w="555" w:type="dxa"/>
          </w:tcPr>
          <w:p w14:paraId="12F4270C" w14:textId="77777777" w:rsidR="0064769C" w:rsidRDefault="0064769C" w:rsidP="0064769C">
            <w:pPr>
              <w:pStyle w:val="MTDisplayEquation"/>
              <w:ind w:firstLine="0"/>
            </w:pPr>
            <w:r>
              <w:t>52.1</w:t>
            </w:r>
          </w:p>
        </w:tc>
      </w:tr>
      <w:tr w:rsidR="0064769C" w14:paraId="5BB91226" w14:textId="77777777" w:rsidTr="0064769C">
        <w:tc>
          <w:tcPr>
            <w:tcW w:w="476" w:type="dxa"/>
          </w:tcPr>
          <w:p w14:paraId="542A09FF" w14:textId="77777777" w:rsidR="0064769C" w:rsidRDefault="0064769C" w:rsidP="0064769C">
            <w:pPr>
              <w:pStyle w:val="MTDisplayEquation"/>
              <w:ind w:firstLine="0"/>
            </w:pPr>
            <w:r>
              <w:t>9</w:t>
            </w:r>
          </w:p>
        </w:tc>
        <w:tc>
          <w:tcPr>
            <w:tcW w:w="1509" w:type="dxa"/>
          </w:tcPr>
          <w:p w14:paraId="6BCE5DB7" w14:textId="77777777" w:rsidR="0064769C" w:rsidRDefault="0064769C" w:rsidP="0064769C">
            <w:pPr>
              <w:pStyle w:val="MTDisplayEquation"/>
              <w:ind w:firstLine="0"/>
            </w:pPr>
            <w:r>
              <w:t>Nose wrinkle</w:t>
            </w:r>
          </w:p>
        </w:tc>
        <w:tc>
          <w:tcPr>
            <w:tcW w:w="669" w:type="dxa"/>
          </w:tcPr>
          <w:p w14:paraId="66EE2CC4" w14:textId="77777777" w:rsidR="0064769C" w:rsidRDefault="0064769C" w:rsidP="0064769C">
            <w:pPr>
              <w:pStyle w:val="MTDisplayEquation"/>
              <w:ind w:firstLine="0"/>
            </w:pPr>
            <w:r>
              <w:t>68</w:t>
            </w:r>
          </w:p>
        </w:tc>
        <w:tc>
          <w:tcPr>
            <w:tcW w:w="619" w:type="dxa"/>
          </w:tcPr>
          <w:p w14:paraId="5A383BA2" w14:textId="77777777" w:rsidR="0064769C" w:rsidRDefault="0064769C" w:rsidP="0064769C">
            <w:pPr>
              <w:pStyle w:val="MTDisplayEquation"/>
              <w:ind w:firstLine="0"/>
            </w:pPr>
            <w:r>
              <w:t>98.7</w:t>
            </w:r>
          </w:p>
        </w:tc>
        <w:tc>
          <w:tcPr>
            <w:tcW w:w="666" w:type="dxa"/>
          </w:tcPr>
          <w:p w14:paraId="3A54AD4A" w14:textId="77777777" w:rsidR="0064769C" w:rsidRDefault="0064769C" w:rsidP="0064769C">
            <w:pPr>
              <w:pStyle w:val="MTDisplayEquation"/>
              <w:ind w:firstLine="0"/>
            </w:pPr>
            <w:r>
              <w:t>98.8</w:t>
            </w:r>
          </w:p>
        </w:tc>
        <w:tc>
          <w:tcPr>
            <w:tcW w:w="614" w:type="dxa"/>
          </w:tcPr>
          <w:p w14:paraId="5D88B7E3" w14:textId="77777777" w:rsidR="0064769C" w:rsidRDefault="0064769C" w:rsidP="0064769C">
            <w:pPr>
              <w:pStyle w:val="MTDisplayEquation"/>
              <w:ind w:firstLine="0"/>
            </w:pPr>
            <w:r>
              <w:t>0.04</w:t>
            </w:r>
          </w:p>
        </w:tc>
        <w:tc>
          <w:tcPr>
            <w:tcW w:w="555" w:type="dxa"/>
          </w:tcPr>
          <w:p w14:paraId="61036EA8" w14:textId="77777777" w:rsidR="0064769C" w:rsidRDefault="0064769C" w:rsidP="0064769C">
            <w:pPr>
              <w:pStyle w:val="MTDisplayEquation"/>
              <w:ind w:firstLine="0"/>
            </w:pPr>
            <w:r>
              <w:t>85.3</w:t>
            </w:r>
          </w:p>
        </w:tc>
      </w:tr>
      <w:tr w:rsidR="0064769C" w14:paraId="2456C320" w14:textId="77777777" w:rsidTr="0064769C">
        <w:tc>
          <w:tcPr>
            <w:tcW w:w="476" w:type="dxa"/>
          </w:tcPr>
          <w:p w14:paraId="65FA23F4" w14:textId="77777777" w:rsidR="0064769C" w:rsidRDefault="0064769C" w:rsidP="0064769C">
            <w:pPr>
              <w:pStyle w:val="MTDisplayEquation"/>
              <w:ind w:firstLine="0"/>
            </w:pPr>
            <w:r>
              <w:t>10</w:t>
            </w:r>
          </w:p>
        </w:tc>
        <w:tc>
          <w:tcPr>
            <w:tcW w:w="1509" w:type="dxa"/>
          </w:tcPr>
          <w:p w14:paraId="484233E9" w14:textId="77777777" w:rsidR="0064769C" w:rsidRDefault="0064769C" w:rsidP="0064769C">
            <w:pPr>
              <w:pStyle w:val="MTDisplayEquation"/>
              <w:ind w:firstLine="0"/>
            </w:pPr>
            <w:r>
              <w:t>Lip raises</w:t>
            </w:r>
          </w:p>
        </w:tc>
        <w:tc>
          <w:tcPr>
            <w:tcW w:w="669" w:type="dxa"/>
          </w:tcPr>
          <w:p w14:paraId="2ECE5D8B" w14:textId="77777777" w:rsidR="0064769C" w:rsidRDefault="0064769C" w:rsidP="0064769C">
            <w:pPr>
              <w:pStyle w:val="MTDisplayEquation"/>
              <w:ind w:firstLine="0"/>
            </w:pPr>
            <w:r>
              <w:t>50</w:t>
            </w:r>
          </w:p>
        </w:tc>
        <w:tc>
          <w:tcPr>
            <w:tcW w:w="619" w:type="dxa"/>
          </w:tcPr>
          <w:p w14:paraId="3DE7668D" w14:textId="77777777" w:rsidR="0064769C" w:rsidRDefault="0064769C" w:rsidP="0064769C">
            <w:pPr>
              <w:pStyle w:val="MTDisplayEquation"/>
              <w:ind w:firstLine="0"/>
            </w:pPr>
            <w:r>
              <w:t>97.7</w:t>
            </w:r>
          </w:p>
        </w:tc>
        <w:tc>
          <w:tcPr>
            <w:tcW w:w="666" w:type="dxa"/>
          </w:tcPr>
          <w:p w14:paraId="71560CE1" w14:textId="77777777" w:rsidR="0064769C" w:rsidRDefault="0064769C" w:rsidP="0064769C">
            <w:pPr>
              <w:pStyle w:val="MTDisplayEquation"/>
              <w:ind w:firstLine="0"/>
            </w:pPr>
            <w:r>
              <w:t>98.1</w:t>
            </w:r>
          </w:p>
        </w:tc>
        <w:tc>
          <w:tcPr>
            <w:tcW w:w="614" w:type="dxa"/>
          </w:tcPr>
          <w:p w14:paraId="0D3915E4" w14:textId="77777777" w:rsidR="0064769C" w:rsidRDefault="0064769C" w:rsidP="0064769C">
            <w:pPr>
              <w:pStyle w:val="MTDisplayEquation"/>
              <w:ind w:firstLine="0"/>
            </w:pPr>
            <w:r>
              <w:t>13.9</w:t>
            </w:r>
          </w:p>
        </w:tc>
        <w:tc>
          <w:tcPr>
            <w:tcW w:w="555" w:type="dxa"/>
          </w:tcPr>
          <w:p w14:paraId="620992EF" w14:textId="77777777" w:rsidR="0064769C" w:rsidRDefault="0064769C" w:rsidP="0064769C">
            <w:pPr>
              <w:pStyle w:val="MTDisplayEquation"/>
              <w:ind w:firstLine="0"/>
            </w:pPr>
            <w:r>
              <w:t>26.0</w:t>
            </w:r>
          </w:p>
        </w:tc>
      </w:tr>
      <w:tr w:rsidR="0064769C" w14:paraId="34251252" w14:textId="77777777" w:rsidTr="0064769C">
        <w:tc>
          <w:tcPr>
            <w:tcW w:w="476" w:type="dxa"/>
          </w:tcPr>
          <w:p w14:paraId="2F887679" w14:textId="77777777" w:rsidR="0064769C" w:rsidRDefault="0064769C" w:rsidP="0064769C">
            <w:pPr>
              <w:pStyle w:val="MTDisplayEquation"/>
              <w:ind w:firstLine="0"/>
            </w:pPr>
            <w:r>
              <w:t>12</w:t>
            </w:r>
          </w:p>
        </w:tc>
        <w:tc>
          <w:tcPr>
            <w:tcW w:w="1509" w:type="dxa"/>
          </w:tcPr>
          <w:p w14:paraId="2135BD40" w14:textId="77777777" w:rsidR="0064769C" w:rsidRDefault="0064769C" w:rsidP="0064769C">
            <w:pPr>
              <w:pStyle w:val="MTDisplayEquation"/>
              <w:ind w:firstLine="0"/>
            </w:pPr>
            <w:r>
              <w:t>Lip crnr. pull</w:t>
            </w:r>
          </w:p>
        </w:tc>
        <w:tc>
          <w:tcPr>
            <w:tcW w:w="669" w:type="dxa"/>
          </w:tcPr>
          <w:p w14:paraId="25AA0A0E" w14:textId="77777777" w:rsidR="0064769C" w:rsidRDefault="0064769C" w:rsidP="0064769C">
            <w:pPr>
              <w:pStyle w:val="MTDisplayEquation"/>
              <w:ind w:firstLine="0"/>
            </w:pPr>
            <w:r>
              <w:t>196</w:t>
            </w:r>
          </w:p>
        </w:tc>
        <w:tc>
          <w:tcPr>
            <w:tcW w:w="619" w:type="dxa"/>
          </w:tcPr>
          <w:p w14:paraId="075091B5" w14:textId="77777777" w:rsidR="0064769C" w:rsidRDefault="0064769C" w:rsidP="0064769C">
            <w:pPr>
              <w:pStyle w:val="MTDisplayEquation"/>
              <w:ind w:firstLine="0"/>
            </w:pPr>
            <w:r>
              <w:t>97.8</w:t>
            </w:r>
          </w:p>
        </w:tc>
        <w:tc>
          <w:tcPr>
            <w:tcW w:w="666" w:type="dxa"/>
          </w:tcPr>
          <w:p w14:paraId="38F27F55" w14:textId="77777777" w:rsidR="0064769C" w:rsidRDefault="0064769C" w:rsidP="0064769C">
            <w:pPr>
              <w:pStyle w:val="MTDisplayEquation"/>
              <w:ind w:firstLine="0"/>
            </w:pPr>
            <w:r>
              <w:t>98.0</w:t>
            </w:r>
          </w:p>
        </w:tc>
        <w:tc>
          <w:tcPr>
            <w:tcW w:w="614" w:type="dxa"/>
          </w:tcPr>
          <w:p w14:paraId="4A0BAAA8" w14:textId="77777777" w:rsidR="0064769C" w:rsidRDefault="0064769C" w:rsidP="0064769C">
            <w:pPr>
              <w:pStyle w:val="MTDisplayEquation"/>
              <w:ind w:firstLine="0"/>
            </w:pPr>
            <w:r>
              <w:t>0.04</w:t>
            </w:r>
          </w:p>
        </w:tc>
        <w:tc>
          <w:tcPr>
            <w:tcW w:w="555" w:type="dxa"/>
          </w:tcPr>
          <w:p w14:paraId="3C9ED383" w14:textId="77777777" w:rsidR="0064769C" w:rsidRDefault="0064769C" w:rsidP="0064769C">
            <w:pPr>
              <w:pStyle w:val="MTDisplayEquation"/>
              <w:ind w:firstLine="0"/>
            </w:pPr>
            <w:r>
              <w:t>93.4</w:t>
            </w:r>
          </w:p>
        </w:tc>
      </w:tr>
      <w:tr w:rsidR="0064769C" w14:paraId="62B0FCCF" w14:textId="77777777" w:rsidTr="0064769C">
        <w:tc>
          <w:tcPr>
            <w:tcW w:w="476" w:type="dxa"/>
          </w:tcPr>
          <w:p w14:paraId="0D3CA371" w14:textId="77777777" w:rsidR="0064769C" w:rsidRDefault="0064769C" w:rsidP="0064769C">
            <w:pPr>
              <w:pStyle w:val="MTDisplayEquation"/>
              <w:ind w:firstLine="0"/>
            </w:pPr>
            <w:r>
              <w:t>15</w:t>
            </w:r>
          </w:p>
        </w:tc>
        <w:tc>
          <w:tcPr>
            <w:tcW w:w="1509" w:type="dxa"/>
          </w:tcPr>
          <w:p w14:paraId="6A56DCBF" w14:textId="77777777" w:rsidR="0064769C" w:rsidRDefault="0064769C" w:rsidP="0064769C">
            <w:pPr>
              <w:pStyle w:val="MTDisplayEquation"/>
              <w:ind w:firstLine="0"/>
            </w:pPr>
            <w:r>
              <w:t>Lip crnr. Depr.</w:t>
            </w:r>
          </w:p>
        </w:tc>
        <w:tc>
          <w:tcPr>
            <w:tcW w:w="669" w:type="dxa"/>
          </w:tcPr>
          <w:p w14:paraId="215F7C28" w14:textId="77777777" w:rsidR="0064769C" w:rsidRDefault="0064769C" w:rsidP="0064769C">
            <w:pPr>
              <w:pStyle w:val="MTDisplayEquation"/>
              <w:ind w:firstLine="0"/>
            </w:pPr>
            <w:r>
              <w:t>100</w:t>
            </w:r>
          </w:p>
        </w:tc>
        <w:tc>
          <w:tcPr>
            <w:tcW w:w="619" w:type="dxa"/>
          </w:tcPr>
          <w:p w14:paraId="672ACC2B" w14:textId="77777777" w:rsidR="0064769C" w:rsidRDefault="0064769C" w:rsidP="0064769C">
            <w:pPr>
              <w:pStyle w:val="MTDisplayEquation"/>
              <w:ind w:firstLine="0"/>
            </w:pPr>
            <w:r>
              <w:t>97.0</w:t>
            </w:r>
          </w:p>
        </w:tc>
        <w:tc>
          <w:tcPr>
            <w:tcW w:w="666" w:type="dxa"/>
          </w:tcPr>
          <w:p w14:paraId="6FE76BF4" w14:textId="77777777" w:rsidR="0064769C" w:rsidRDefault="0064769C" w:rsidP="0064769C">
            <w:pPr>
              <w:pStyle w:val="MTDisplayEquation"/>
              <w:ind w:firstLine="0"/>
            </w:pPr>
            <w:r>
              <w:t>97.2</w:t>
            </w:r>
          </w:p>
        </w:tc>
        <w:tc>
          <w:tcPr>
            <w:tcW w:w="614" w:type="dxa"/>
          </w:tcPr>
          <w:p w14:paraId="1C2563C8" w14:textId="77777777" w:rsidR="0064769C" w:rsidRDefault="0064769C" w:rsidP="0064769C">
            <w:pPr>
              <w:pStyle w:val="MTDisplayEquation"/>
              <w:ind w:firstLine="0"/>
            </w:pPr>
            <w:r>
              <w:t>1.0</w:t>
            </w:r>
          </w:p>
        </w:tc>
        <w:tc>
          <w:tcPr>
            <w:tcW w:w="555" w:type="dxa"/>
          </w:tcPr>
          <w:p w14:paraId="6171B81C" w14:textId="77777777" w:rsidR="0064769C" w:rsidRDefault="0064769C" w:rsidP="0064769C">
            <w:pPr>
              <w:pStyle w:val="MTDisplayEquation"/>
              <w:ind w:firstLine="0"/>
            </w:pPr>
            <w:r>
              <w:t>72.0</w:t>
            </w:r>
          </w:p>
        </w:tc>
      </w:tr>
      <w:tr w:rsidR="0064769C" w14:paraId="61D4D164" w14:textId="77777777" w:rsidTr="0064769C">
        <w:tc>
          <w:tcPr>
            <w:tcW w:w="476" w:type="dxa"/>
          </w:tcPr>
          <w:p w14:paraId="3ADF8DF5" w14:textId="77777777" w:rsidR="0064769C" w:rsidRDefault="0064769C" w:rsidP="0064769C">
            <w:pPr>
              <w:pStyle w:val="MTDisplayEquation"/>
              <w:ind w:firstLine="0"/>
            </w:pPr>
            <w:r>
              <w:t>17</w:t>
            </w:r>
          </w:p>
        </w:tc>
        <w:tc>
          <w:tcPr>
            <w:tcW w:w="1509" w:type="dxa"/>
          </w:tcPr>
          <w:p w14:paraId="2D55B40A" w14:textId="77777777" w:rsidR="0064769C" w:rsidRDefault="0064769C" w:rsidP="0064769C">
            <w:pPr>
              <w:pStyle w:val="MTDisplayEquation"/>
              <w:ind w:firstLine="0"/>
            </w:pPr>
            <w:r>
              <w:t>Chin raise</w:t>
            </w:r>
          </w:p>
        </w:tc>
        <w:tc>
          <w:tcPr>
            <w:tcW w:w="669" w:type="dxa"/>
          </w:tcPr>
          <w:p w14:paraId="4BE8BAC6" w14:textId="77777777" w:rsidR="0064769C" w:rsidRDefault="0064769C" w:rsidP="0064769C">
            <w:pPr>
              <w:pStyle w:val="MTDisplayEquation"/>
              <w:ind w:firstLine="0"/>
            </w:pPr>
            <w:r>
              <w:t>203</w:t>
            </w:r>
          </w:p>
        </w:tc>
        <w:tc>
          <w:tcPr>
            <w:tcW w:w="619" w:type="dxa"/>
          </w:tcPr>
          <w:p w14:paraId="3A522149" w14:textId="77777777" w:rsidR="0064769C" w:rsidRDefault="0064769C" w:rsidP="0064769C">
            <w:pPr>
              <w:pStyle w:val="MTDisplayEquation"/>
              <w:ind w:firstLine="0"/>
            </w:pPr>
            <w:r>
              <w:t>87.0</w:t>
            </w:r>
          </w:p>
        </w:tc>
        <w:tc>
          <w:tcPr>
            <w:tcW w:w="666" w:type="dxa"/>
          </w:tcPr>
          <w:p w14:paraId="7BD3C1CF" w14:textId="77777777" w:rsidR="0064769C" w:rsidRDefault="0064769C" w:rsidP="0064769C">
            <w:pPr>
              <w:pStyle w:val="MTDisplayEquation"/>
              <w:ind w:firstLine="0"/>
            </w:pPr>
            <w:r>
              <w:t>92.8</w:t>
            </w:r>
          </w:p>
        </w:tc>
        <w:tc>
          <w:tcPr>
            <w:tcW w:w="614" w:type="dxa"/>
          </w:tcPr>
          <w:p w14:paraId="05BF2FAB" w14:textId="77777777" w:rsidR="0064769C" w:rsidRDefault="0064769C" w:rsidP="0064769C">
            <w:pPr>
              <w:pStyle w:val="MTDisplayEquation"/>
              <w:ind w:firstLine="0"/>
            </w:pPr>
            <w:r>
              <w:t>7.0</w:t>
            </w:r>
          </w:p>
        </w:tc>
        <w:tc>
          <w:tcPr>
            <w:tcW w:w="555" w:type="dxa"/>
          </w:tcPr>
          <w:p w14:paraId="12946434" w14:textId="77777777" w:rsidR="0064769C" w:rsidRDefault="0064769C" w:rsidP="0064769C">
            <w:pPr>
              <w:pStyle w:val="MTDisplayEquation"/>
              <w:ind w:firstLine="0"/>
            </w:pPr>
            <w:r>
              <w:t>40.4</w:t>
            </w:r>
          </w:p>
        </w:tc>
      </w:tr>
      <w:tr w:rsidR="0064769C" w14:paraId="54F98D8A" w14:textId="77777777" w:rsidTr="0064769C">
        <w:tc>
          <w:tcPr>
            <w:tcW w:w="476" w:type="dxa"/>
          </w:tcPr>
          <w:p w14:paraId="3C71D381" w14:textId="77777777" w:rsidR="0064769C" w:rsidRDefault="0064769C" w:rsidP="0064769C">
            <w:pPr>
              <w:pStyle w:val="MTDisplayEquation"/>
              <w:ind w:firstLine="0"/>
            </w:pPr>
            <w:r>
              <w:t>20</w:t>
            </w:r>
          </w:p>
        </w:tc>
        <w:tc>
          <w:tcPr>
            <w:tcW w:w="1509" w:type="dxa"/>
          </w:tcPr>
          <w:p w14:paraId="75CBBE19" w14:textId="77777777" w:rsidR="0064769C" w:rsidRDefault="0064769C" w:rsidP="0064769C">
            <w:pPr>
              <w:pStyle w:val="MTDisplayEquation"/>
              <w:ind w:firstLine="0"/>
            </w:pPr>
            <w:r>
              <w:t>Lip Stretch</w:t>
            </w:r>
          </w:p>
        </w:tc>
        <w:tc>
          <w:tcPr>
            <w:tcW w:w="669" w:type="dxa"/>
          </w:tcPr>
          <w:p w14:paraId="2448B4CD" w14:textId="77777777" w:rsidR="0064769C" w:rsidRDefault="0064769C" w:rsidP="0064769C">
            <w:pPr>
              <w:pStyle w:val="MTDisplayEquation"/>
              <w:ind w:firstLine="0"/>
            </w:pPr>
            <w:r>
              <w:t>99</w:t>
            </w:r>
          </w:p>
        </w:tc>
        <w:tc>
          <w:tcPr>
            <w:tcW w:w="619" w:type="dxa"/>
          </w:tcPr>
          <w:p w14:paraId="144CEFB9" w14:textId="77777777" w:rsidR="0064769C" w:rsidRDefault="0064769C" w:rsidP="0064769C">
            <w:pPr>
              <w:pStyle w:val="MTDisplayEquation"/>
              <w:ind w:firstLine="0"/>
            </w:pPr>
            <w:r>
              <w:t>94.4</w:t>
            </w:r>
          </w:p>
        </w:tc>
        <w:tc>
          <w:tcPr>
            <w:tcW w:w="666" w:type="dxa"/>
          </w:tcPr>
          <w:p w14:paraId="6695381D" w14:textId="77777777" w:rsidR="0064769C" w:rsidRDefault="0064769C" w:rsidP="0064769C">
            <w:pPr>
              <w:pStyle w:val="MTDisplayEquation"/>
              <w:ind w:firstLine="0"/>
            </w:pPr>
            <w:r>
              <w:t>96.2</w:t>
            </w:r>
          </w:p>
        </w:tc>
        <w:tc>
          <w:tcPr>
            <w:tcW w:w="614" w:type="dxa"/>
          </w:tcPr>
          <w:p w14:paraId="05969B50" w14:textId="77777777" w:rsidR="0064769C" w:rsidRDefault="0064769C" w:rsidP="0064769C">
            <w:pPr>
              <w:pStyle w:val="MTDisplayEquation"/>
              <w:ind w:firstLine="0"/>
            </w:pPr>
            <w:r>
              <w:t>6.6</w:t>
            </w:r>
          </w:p>
        </w:tc>
        <w:tc>
          <w:tcPr>
            <w:tcW w:w="555" w:type="dxa"/>
          </w:tcPr>
          <w:p w14:paraId="7DD0F951" w14:textId="77777777" w:rsidR="0064769C" w:rsidRDefault="0064769C" w:rsidP="0064769C">
            <w:pPr>
              <w:pStyle w:val="MTDisplayEquation"/>
              <w:ind w:firstLine="0"/>
            </w:pPr>
            <w:r>
              <w:t>41.4</w:t>
            </w:r>
          </w:p>
        </w:tc>
      </w:tr>
      <w:tr w:rsidR="0064769C" w14:paraId="3C1F6C99" w14:textId="77777777" w:rsidTr="0064769C">
        <w:tc>
          <w:tcPr>
            <w:tcW w:w="476" w:type="dxa"/>
          </w:tcPr>
          <w:p w14:paraId="04B7BD61" w14:textId="77777777" w:rsidR="0064769C" w:rsidRDefault="0064769C" w:rsidP="0064769C">
            <w:pPr>
              <w:pStyle w:val="MTDisplayEquation"/>
              <w:ind w:firstLine="0"/>
            </w:pPr>
            <w:r>
              <w:t>23</w:t>
            </w:r>
          </w:p>
        </w:tc>
        <w:tc>
          <w:tcPr>
            <w:tcW w:w="1509" w:type="dxa"/>
          </w:tcPr>
          <w:p w14:paraId="17E8E857" w14:textId="77777777" w:rsidR="0064769C" w:rsidRDefault="0064769C" w:rsidP="0064769C">
            <w:pPr>
              <w:pStyle w:val="MTDisplayEquation"/>
              <w:ind w:firstLine="0"/>
            </w:pPr>
            <w:r>
              <w:t>Lip tightens</w:t>
            </w:r>
          </w:p>
        </w:tc>
        <w:tc>
          <w:tcPr>
            <w:tcW w:w="669" w:type="dxa"/>
          </w:tcPr>
          <w:p w14:paraId="5D260AA0" w14:textId="77777777" w:rsidR="0064769C" w:rsidRDefault="0064769C" w:rsidP="0064769C">
            <w:pPr>
              <w:pStyle w:val="MTDisplayEquation"/>
              <w:ind w:firstLine="0"/>
            </w:pPr>
            <w:r>
              <w:t>57</w:t>
            </w:r>
          </w:p>
        </w:tc>
        <w:tc>
          <w:tcPr>
            <w:tcW w:w="619" w:type="dxa"/>
          </w:tcPr>
          <w:p w14:paraId="17727EBC" w14:textId="77777777" w:rsidR="0064769C" w:rsidRDefault="0064769C" w:rsidP="0064769C">
            <w:pPr>
              <w:pStyle w:val="MTDisplayEquation"/>
              <w:ind w:firstLine="0"/>
            </w:pPr>
            <w:r>
              <w:t>97.0</w:t>
            </w:r>
          </w:p>
        </w:tc>
        <w:tc>
          <w:tcPr>
            <w:tcW w:w="666" w:type="dxa"/>
          </w:tcPr>
          <w:p w14:paraId="1E74A746" w14:textId="77777777" w:rsidR="0064769C" w:rsidRDefault="0064769C" w:rsidP="0064769C">
            <w:pPr>
              <w:pStyle w:val="MTDisplayEquation"/>
              <w:ind w:firstLine="0"/>
            </w:pPr>
            <w:r>
              <w:t>97.9</w:t>
            </w:r>
          </w:p>
        </w:tc>
        <w:tc>
          <w:tcPr>
            <w:tcW w:w="614" w:type="dxa"/>
          </w:tcPr>
          <w:p w14:paraId="7C41EC03" w14:textId="77777777" w:rsidR="0064769C" w:rsidRDefault="0064769C" w:rsidP="0064769C">
            <w:pPr>
              <w:pStyle w:val="MTDisplayEquation"/>
              <w:ind w:firstLine="0"/>
            </w:pPr>
            <w:r>
              <w:t>11.0</w:t>
            </w:r>
          </w:p>
        </w:tc>
        <w:tc>
          <w:tcPr>
            <w:tcW w:w="555" w:type="dxa"/>
          </w:tcPr>
          <w:p w14:paraId="08082927" w14:textId="77777777" w:rsidR="0064769C" w:rsidRDefault="0064769C" w:rsidP="0064769C">
            <w:pPr>
              <w:pStyle w:val="MTDisplayEquation"/>
              <w:ind w:firstLine="0"/>
            </w:pPr>
            <w:r>
              <w:t>36.8</w:t>
            </w:r>
          </w:p>
        </w:tc>
      </w:tr>
      <w:tr w:rsidR="0064769C" w14:paraId="48ECAB50" w14:textId="77777777" w:rsidTr="0064769C">
        <w:tc>
          <w:tcPr>
            <w:tcW w:w="476" w:type="dxa"/>
          </w:tcPr>
          <w:p w14:paraId="1C960299" w14:textId="77777777" w:rsidR="0064769C" w:rsidRDefault="0064769C" w:rsidP="0064769C">
            <w:pPr>
              <w:pStyle w:val="MTDisplayEquation"/>
              <w:ind w:firstLine="0"/>
            </w:pPr>
            <w:r>
              <w:t>24</w:t>
            </w:r>
          </w:p>
        </w:tc>
        <w:tc>
          <w:tcPr>
            <w:tcW w:w="1509" w:type="dxa"/>
          </w:tcPr>
          <w:p w14:paraId="41EE7954" w14:textId="77777777" w:rsidR="0064769C" w:rsidRDefault="0064769C" w:rsidP="0064769C">
            <w:pPr>
              <w:pStyle w:val="MTDisplayEquation"/>
              <w:ind w:firstLine="0"/>
            </w:pPr>
            <w:r>
              <w:t>Lip press</w:t>
            </w:r>
          </w:p>
        </w:tc>
        <w:tc>
          <w:tcPr>
            <w:tcW w:w="669" w:type="dxa"/>
          </w:tcPr>
          <w:p w14:paraId="74B16BDF" w14:textId="77777777" w:rsidR="0064769C" w:rsidRDefault="0064769C" w:rsidP="0064769C">
            <w:pPr>
              <w:pStyle w:val="MTDisplayEquation"/>
              <w:ind w:firstLine="0"/>
            </w:pPr>
            <w:r>
              <w:t>49</w:t>
            </w:r>
          </w:p>
        </w:tc>
        <w:tc>
          <w:tcPr>
            <w:tcW w:w="619" w:type="dxa"/>
          </w:tcPr>
          <w:p w14:paraId="55843A7A" w14:textId="77777777" w:rsidR="0064769C" w:rsidRDefault="0064769C" w:rsidP="0064769C">
            <w:pPr>
              <w:pStyle w:val="MTDisplayEquation"/>
              <w:ind w:firstLine="0"/>
            </w:pPr>
            <w:r>
              <w:t>98.4</w:t>
            </w:r>
          </w:p>
        </w:tc>
        <w:tc>
          <w:tcPr>
            <w:tcW w:w="666" w:type="dxa"/>
          </w:tcPr>
          <w:p w14:paraId="4CC44CE3" w14:textId="77777777" w:rsidR="0064769C" w:rsidRDefault="0064769C" w:rsidP="0064769C">
            <w:pPr>
              <w:pStyle w:val="MTDisplayEquation"/>
              <w:ind w:firstLine="0"/>
            </w:pPr>
            <w:r>
              <w:t>98.5</w:t>
            </w:r>
          </w:p>
        </w:tc>
        <w:tc>
          <w:tcPr>
            <w:tcW w:w="614" w:type="dxa"/>
          </w:tcPr>
          <w:p w14:paraId="21C66FE4" w14:textId="77777777" w:rsidR="0064769C" w:rsidRDefault="0064769C" w:rsidP="0064769C">
            <w:pPr>
              <w:pStyle w:val="MTDisplayEquation"/>
              <w:ind w:firstLine="0"/>
            </w:pPr>
            <w:r>
              <w:t>1.7</w:t>
            </w:r>
          </w:p>
        </w:tc>
        <w:tc>
          <w:tcPr>
            <w:tcW w:w="555" w:type="dxa"/>
          </w:tcPr>
          <w:p w14:paraId="54BF45FC" w14:textId="77777777" w:rsidR="0064769C" w:rsidRDefault="0064769C" w:rsidP="0064769C">
            <w:pPr>
              <w:pStyle w:val="MTDisplayEquation"/>
              <w:ind w:firstLine="0"/>
            </w:pPr>
            <w:r>
              <w:t>61.2</w:t>
            </w:r>
          </w:p>
        </w:tc>
      </w:tr>
      <w:tr w:rsidR="0064769C" w14:paraId="34922AFA" w14:textId="77777777" w:rsidTr="0064769C">
        <w:tc>
          <w:tcPr>
            <w:tcW w:w="476" w:type="dxa"/>
          </w:tcPr>
          <w:p w14:paraId="3A7502F1" w14:textId="77777777" w:rsidR="0064769C" w:rsidRDefault="0064769C" w:rsidP="0064769C">
            <w:pPr>
              <w:pStyle w:val="MTDisplayEquation"/>
              <w:ind w:firstLine="0"/>
            </w:pPr>
            <w:r>
              <w:t>25</w:t>
            </w:r>
          </w:p>
        </w:tc>
        <w:tc>
          <w:tcPr>
            <w:tcW w:w="1509" w:type="dxa"/>
          </w:tcPr>
          <w:p w14:paraId="35FE9A17" w14:textId="77777777" w:rsidR="0064769C" w:rsidRDefault="0064769C" w:rsidP="0064769C">
            <w:pPr>
              <w:pStyle w:val="MTDisplayEquation"/>
              <w:ind w:firstLine="0"/>
            </w:pPr>
            <w:r>
              <w:t>Lips part</w:t>
            </w:r>
          </w:p>
        </w:tc>
        <w:tc>
          <w:tcPr>
            <w:tcW w:w="669" w:type="dxa"/>
          </w:tcPr>
          <w:p w14:paraId="036A2339" w14:textId="77777777" w:rsidR="0064769C" w:rsidRDefault="0064769C" w:rsidP="0064769C">
            <w:pPr>
              <w:pStyle w:val="MTDisplayEquation"/>
              <w:ind w:firstLine="0"/>
            </w:pPr>
            <w:r>
              <w:t>376</w:t>
            </w:r>
          </w:p>
        </w:tc>
        <w:tc>
          <w:tcPr>
            <w:tcW w:w="619" w:type="dxa"/>
          </w:tcPr>
          <w:p w14:paraId="19D60465" w14:textId="77777777" w:rsidR="0064769C" w:rsidRDefault="0064769C" w:rsidP="0064769C">
            <w:pPr>
              <w:pStyle w:val="MTDisplayEquation"/>
              <w:ind w:firstLine="0"/>
            </w:pPr>
            <w:r>
              <w:t>89.7</w:t>
            </w:r>
          </w:p>
        </w:tc>
        <w:tc>
          <w:tcPr>
            <w:tcW w:w="666" w:type="dxa"/>
          </w:tcPr>
          <w:p w14:paraId="4273637E" w14:textId="77777777" w:rsidR="0064769C" w:rsidRDefault="0064769C" w:rsidP="0064769C">
            <w:pPr>
              <w:pStyle w:val="MTDisplayEquation"/>
              <w:ind w:firstLine="0"/>
            </w:pPr>
            <w:r>
              <w:t>91.2</w:t>
            </w:r>
          </w:p>
        </w:tc>
        <w:tc>
          <w:tcPr>
            <w:tcW w:w="614" w:type="dxa"/>
          </w:tcPr>
          <w:p w14:paraId="5FBCB994" w14:textId="77777777" w:rsidR="0064769C" w:rsidRDefault="0064769C" w:rsidP="0064769C">
            <w:pPr>
              <w:pStyle w:val="MTDisplayEquation"/>
              <w:ind w:firstLine="0"/>
            </w:pPr>
            <w:r>
              <w:t>2.2</w:t>
            </w:r>
          </w:p>
        </w:tc>
        <w:tc>
          <w:tcPr>
            <w:tcW w:w="555" w:type="dxa"/>
          </w:tcPr>
          <w:p w14:paraId="662856AD" w14:textId="77777777" w:rsidR="0064769C" w:rsidRDefault="0064769C" w:rsidP="0064769C">
            <w:pPr>
              <w:pStyle w:val="MTDisplayEquation"/>
              <w:ind w:firstLine="0"/>
            </w:pPr>
            <w:r>
              <w:t>64.9</w:t>
            </w:r>
          </w:p>
        </w:tc>
      </w:tr>
      <w:tr w:rsidR="0064769C" w14:paraId="27A094F4" w14:textId="77777777" w:rsidTr="0064769C">
        <w:tc>
          <w:tcPr>
            <w:tcW w:w="476" w:type="dxa"/>
          </w:tcPr>
          <w:p w14:paraId="66878386" w14:textId="77777777" w:rsidR="0064769C" w:rsidRDefault="0064769C" w:rsidP="0064769C">
            <w:pPr>
              <w:pStyle w:val="MTDisplayEquation"/>
              <w:ind w:firstLine="0"/>
            </w:pPr>
            <w:r>
              <w:t>26</w:t>
            </w:r>
          </w:p>
        </w:tc>
        <w:tc>
          <w:tcPr>
            <w:tcW w:w="1509" w:type="dxa"/>
          </w:tcPr>
          <w:p w14:paraId="77CD8930" w14:textId="77777777" w:rsidR="0064769C" w:rsidRDefault="0064769C" w:rsidP="0064769C">
            <w:pPr>
              <w:pStyle w:val="MTDisplayEquation"/>
              <w:ind w:firstLine="0"/>
            </w:pPr>
            <w:r>
              <w:t>Jaw drop</w:t>
            </w:r>
          </w:p>
        </w:tc>
        <w:tc>
          <w:tcPr>
            <w:tcW w:w="669" w:type="dxa"/>
          </w:tcPr>
          <w:p w14:paraId="2314EAA7" w14:textId="77777777" w:rsidR="0064769C" w:rsidRDefault="0064769C" w:rsidP="0064769C">
            <w:pPr>
              <w:pStyle w:val="MTDisplayEquation"/>
              <w:ind w:firstLine="0"/>
            </w:pPr>
            <w:r>
              <w:t>86</w:t>
            </w:r>
          </w:p>
        </w:tc>
        <w:tc>
          <w:tcPr>
            <w:tcW w:w="619" w:type="dxa"/>
          </w:tcPr>
          <w:p w14:paraId="747AD804" w14:textId="77777777" w:rsidR="0064769C" w:rsidRDefault="0064769C" w:rsidP="0064769C">
            <w:pPr>
              <w:pStyle w:val="MTDisplayEquation"/>
              <w:ind w:firstLine="0"/>
            </w:pPr>
            <w:r>
              <w:t>96.7</w:t>
            </w:r>
          </w:p>
        </w:tc>
        <w:tc>
          <w:tcPr>
            <w:tcW w:w="666" w:type="dxa"/>
          </w:tcPr>
          <w:p w14:paraId="27BDF901" w14:textId="77777777" w:rsidR="0064769C" w:rsidRDefault="0064769C" w:rsidP="0064769C">
            <w:pPr>
              <w:pStyle w:val="MTDisplayEquation"/>
              <w:ind w:firstLine="0"/>
            </w:pPr>
            <w:r>
              <w:t>97.1</w:t>
            </w:r>
          </w:p>
        </w:tc>
        <w:tc>
          <w:tcPr>
            <w:tcW w:w="614" w:type="dxa"/>
          </w:tcPr>
          <w:p w14:paraId="3E067667" w14:textId="77777777" w:rsidR="0064769C" w:rsidRDefault="0064769C" w:rsidP="0064769C">
            <w:pPr>
              <w:pStyle w:val="MTDisplayEquation"/>
              <w:ind w:firstLine="0"/>
            </w:pPr>
            <w:r>
              <w:t>5.9</w:t>
            </w:r>
          </w:p>
        </w:tc>
        <w:tc>
          <w:tcPr>
            <w:tcW w:w="555" w:type="dxa"/>
          </w:tcPr>
          <w:p w14:paraId="18F91B7F" w14:textId="77777777" w:rsidR="0064769C" w:rsidRDefault="0064769C" w:rsidP="0064769C">
            <w:pPr>
              <w:pStyle w:val="MTDisplayEquation"/>
              <w:ind w:firstLine="0"/>
            </w:pPr>
            <w:r>
              <w:t>45.3</w:t>
            </w:r>
          </w:p>
        </w:tc>
      </w:tr>
      <w:tr w:rsidR="0064769C" w14:paraId="1632035C" w14:textId="77777777" w:rsidTr="0064769C">
        <w:tc>
          <w:tcPr>
            <w:tcW w:w="476" w:type="dxa"/>
          </w:tcPr>
          <w:p w14:paraId="567F28DC" w14:textId="77777777" w:rsidR="0064769C" w:rsidRDefault="0064769C" w:rsidP="0064769C">
            <w:pPr>
              <w:pStyle w:val="MTDisplayEquation"/>
              <w:ind w:firstLine="0"/>
            </w:pPr>
            <w:r>
              <w:t>27</w:t>
            </w:r>
          </w:p>
        </w:tc>
        <w:tc>
          <w:tcPr>
            <w:tcW w:w="1509" w:type="dxa"/>
          </w:tcPr>
          <w:p w14:paraId="674F600E" w14:textId="77777777" w:rsidR="0064769C" w:rsidRDefault="0064769C" w:rsidP="0064769C">
            <w:pPr>
              <w:pStyle w:val="MTDisplayEquation"/>
              <w:ind w:firstLine="0"/>
            </w:pPr>
            <w:r>
              <w:t>Mouth stretch</w:t>
            </w:r>
          </w:p>
        </w:tc>
        <w:tc>
          <w:tcPr>
            <w:tcW w:w="669" w:type="dxa"/>
          </w:tcPr>
          <w:p w14:paraId="6B24D4A5" w14:textId="77777777" w:rsidR="0064769C" w:rsidRDefault="0064769C" w:rsidP="0064769C">
            <w:pPr>
              <w:pStyle w:val="MTDisplayEquation"/>
              <w:ind w:firstLine="0"/>
            </w:pPr>
            <w:r>
              <w:t>81</w:t>
            </w:r>
          </w:p>
        </w:tc>
        <w:tc>
          <w:tcPr>
            <w:tcW w:w="619" w:type="dxa"/>
          </w:tcPr>
          <w:p w14:paraId="7EFEBCCB" w14:textId="77777777" w:rsidR="0064769C" w:rsidRDefault="0064769C" w:rsidP="0064769C">
            <w:pPr>
              <w:pStyle w:val="MTDisplayEquation"/>
              <w:ind w:firstLine="0"/>
            </w:pPr>
            <w:r>
              <w:t>99.2</w:t>
            </w:r>
          </w:p>
        </w:tc>
        <w:tc>
          <w:tcPr>
            <w:tcW w:w="666" w:type="dxa"/>
          </w:tcPr>
          <w:p w14:paraId="0D9DA585" w14:textId="77777777" w:rsidR="0064769C" w:rsidRDefault="0064769C" w:rsidP="0064769C">
            <w:pPr>
              <w:pStyle w:val="MTDisplayEquation"/>
              <w:ind w:firstLine="0"/>
            </w:pPr>
            <w:r>
              <w:t>99.2</w:t>
            </w:r>
          </w:p>
        </w:tc>
        <w:tc>
          <w:tcPr>
            <w:tcW w:w="614" w:type="dxa"/>
          </w:tcPr>
          <w:p w14:paraId="73E396D6" w14:textId="77777777" w:rsidR="0064769C" w:rsidRDefault="0064769C" w:rsidP="0064769C">
            <w:pPr>
              <w:pStyle w:val="MTDisplayEquation"/>
              <w:ind w:firstLine="0"/>
            </w:pPr>
            <w:r>
              <w:t>0.04</w:t>
            </w:r>
          </w:p>
        </w:tc>
        <w:tc>
          <w:tcPr>
            <w:tcW w:w="555" w:type="dxa"/>
          </w:tcPr>
          <w:p w14:paraId="7D1E806E" w14:textId="77777777" w:rsidR="0064769C" w:rsidRDefault="0064769C" w:rsidP="0064769C">
            <w:pPr>
              <w:pStyle w:val="MTDisplayEquation"/>
              <w:ind w:firstLine="0"/>
            </w:pPr>
            <w:r>
              <w:t>97.5</w:t>
            </w:r>
          </w:p>
        </w:tc>
      </w:tr>
      <w:tr w:rsidR="0064769C" w14:paraId="455E7BB9" w14:textId="77777777" w:rsidTr="0064769C">
        <w:tc>
          <w:tcPr>
            <w:tcW w:w="476" w:type="dxa"/>
          </w:tcPr>
          <w:p w14:paraId="17B79C98" w14:textId="77777777" w:rsidR="0064769C" w:rsidRDefault="0064769C" w:rsidP="0064769C">
            <w:pPr>
              <w:pStyle w:val="MTDisplayEquation"/>
              <w:ind w:firstLine="0"/>
            </w:pPr>
          </w:p>
        </w:tc>
        <w:tc>
          <w:tcPr>
            <w:tcW w:w="1509" w:type="dxa"/>
          </w:tcPr>
          <w:p w14:paraId="79FF2139" w14:textId="77777777" w:rsidR="0064769C" w:rsidRPr="0064769C" w:rsidRDefault="0064769C" w:rsidP="0064769C">
            <w:pPr>
              <w:pStyle w:val="MTDisplayEquation"/>
              <w:ind w:firstLine="0"/>
              <w:rPr>
                <w:sz w:val="20"/>
                <w:szCs w:val="20"/>
              </w:rPr>
            </w:pPr>
            <w:r w:rsidRPr="0064769C">
              <w:rPr>
                <w:sz w:val="20"/>
                <w:szCs w:val="20"/>
              </w:rPr>
              <w:t>Mean</w:t>
            </w:r>
          </w:p>
        </w:tc>
        <w:tc>
          <w:tcPr>
            <w:tcW w:w="669" w:type="dxa"/>
          </w:tcPr>
          <w:p w14:paraId="4BAA75C7" w14:textId="77777777" w:rsidR="0064769C" w:rsidRDefault="0064769C" w:rsidP="0064769C">
            <w:pPr>
              <w:pStyle w:val="MTDisplayEquation"/>
              <w:ind w:firstLine="0"/>
            </w:pPr>
          </w:p>
        </w:tc>
        <w:tc>
          <w:tcPr>
            <w:tcW w:w="619" w:type="dxa"/>
          </w:tcPr>
          <w:p w14:paraId="657526B0" w14:textId="77777777" w:rsidR="0064769C" w:rsidRDefault="0064769C" w:rsidP="0064769C">
            <w:pPr>
              <w:pStyle w:val="MTDisplayEquation"/>
              <w:ind w:firstLine="0"/>
            </w:pPr>
            <w:r>
              <w:t>93.4</w:t>
            </w:r>
          </w:p>
        </w:tc>
        <w:tc>
          <w:tcPr>
            <w:tcW w:w="666" w:type="dxa"/>
          </w:tcPr>
          <w:p w14:paraId="5A5A0E25" w14:textId="77777777" w:rsidR="0064769C" w:rsidRDefault="0064769C" w:rsidP="0064769C">
            <w:pPr>
              <w:pStyle w:val="MTDisplayEquation"/>
              <w:ind w:firstLine="0"/>
            </w:pPr>
            <w:r>
              <w:t>94.8</w:t>
            </w:r>
          </w:p>
        </w:tc>
        <w:tc>
          <w:tcPr>
            <w:tcW w:w="614" w:type="dxa"/>
          </w:tcPr>
          <w:p w14:paraId="4BDD83F9" w14:textId="77777777" w:rsidR="0064769C" w:rsidRDefault="0064769C" w:rsidP="0064769C">
            <w:pPr>
              <w:pStyle w:val="MTDisplayEquation"/>
              <w:ind w:firstLine="0"/>
            </w:pPr>
            <w:r>
              <w:t>3.9</w:t>
            </w:r>
          </w:p>
        </w:tc>
        <w:tc>
          <w:tcPr>
            <w:tcW w:w="555" w:type="dxa"/>
          </w:tcPr>
          <w:p w14:paraId="0C1CBBD4" w14:textId="77777777" w:rsidR="0064769C" w:rsidRDefault="0064769C" w:rsidP="0064769C">
            <w:pPr>
              <w:pStyle w:val="MTDisplayEquation"/>
              <w:ind w:firstLine="0"/>
            </w:pPr>
            <w:r>
              <w:t>60.2</w:t>
            </w:r>
          </w:p>
        </w:tc>
      </w:tr>
    </w:tbl>
    <w:p w14:paraId="08380852" w14:textId="56C5A42D" w:rsidR="00B619CB" w:rsidRDefault="0064769C" w:rsidP="0064769C">
      <w:pPr>
        <w:pStyle w:val="MTDisplayEquation"/>
        <w:ind w:firstLine="0"/>
      </w:pPr>
      <w:r>
        <w:tab/>
        <w:t xml:space="preserve">           </w:t>
      </w:r>
      <w:r>
        <w:t>We presented a systematic comparison of machine learning methods applied to the problem of fully automatic recognition of facial expressions, including AdaBoost, support vector machines, and linear discriminant analysis, as well as feature selection methods.</w:t>
      </w:r>
    </w:p>
    <w:p w14:paraId="1040D628" w14:textId="0EE89115" w:rsidR="0064769C" w:rsidRPr="0064769C" w:rsidRDefault="0064769C" w:rsidP="0064769C">
      <w:pPr>
        <w:pStyle w:val="Bodyindent"/>
      </w:pPr>
      <w:r>
        <w:t xml:space="preserve">     </w:t>
      </w:r>
      <w:r>
        <w:t>The machine-learning based system presented here can be applied to recognition of any facial expression dimension given a training dataset.</w:t>
      </w:r>
      <w:r w:rsidRPr="0064769C">
        <w:t xml:space="preserve"> </w:t>
      </w:r>
      <w:r>
        <w:t>The system was able to detect facial actions in this database despite the presence of speech, out-of-plane head movements that occur during discourse, and the fact that many of the action units occurred in combination.</w:t>
      </w:r>
    </w:p>
    <w:p w14:paraId="29D0A6C3" w14:textId="59C179D3" w:rsidR="0064769C" w:rsidRDefault="0064769C" w:rsidP="00B0166E">
      <w:pPr>
        <w:pStyle w:val="MTDisplayEquation"/>
      </w:pPr>
      <w:r>
        <w:t xml:space="preserve">[1] M.S. Bartlett, G. Littlewort, B. Braathen, T.J. Sejnowski, and J.R. Movellan. A prototype for automatic recognition of spontaneous facial actions. In S. Becker, S. Thrun, and K. Obermayer, editors, Advances in Neural Information Processing Systems, volume 15, pages 1271–1278, Cambridge, MA, 2003. MIT Press. </w:t>
      </w:r>
    </w:p>
    <w:p w14:paraId="6E70C7ED" w14:textId="77777777" w:rsidR="0064769C" w:rsidRDefault="0064769C" w:rsidP="00B0166E">
      <w:pPr>
        <w:pStyle w:val="MTDisplayEquation"/>
      </w:pPr>
      <w:r>
        <w:t xml:space="preserve">[2] I. Cohen, N. Sebe, F. Cozman, M. Cirelo, and T. Huang. Learning baysian network classifiers for facial expression recognition using both labeled and unlabeled data. Computer Vision and Pattern Recognition., 2003. </w:t>
      </w:r>
    </w:p>
    <w:p w14:paraId="225A2833" w14:textId="77777777" w:rsidR="0064769C" w:rsidRDefault="0064769C" w:rsidP="00B0166E">
      <w:pPr>
        <w:pStyle w:val="MTDisplayEquation"/>
      </w:pPr>
      <w:r>
        <w:t xml:space="preserve">[3] G. Donato, M. Bartlett, J. Hager, P. Ekman, and T. Sejnowski. Classifying facial actions. IEEE Transactions on Pattern Analysis and Machine Intelligence, 21(10):974–989, 1999. </w:t>
      </w:r>
    </w:p>
    <w:p w14:paraId="71F59B01" w14:textId="5BDA1E19" w:rsidR="00B619CB" w:rsidRDefault="0064769C" w:rsidP="00B0166E">
      <w:pPr>
        <w:pStyle w:val="MTDisplayEquation"/>
      </w:pPr>
      <w:r>
        <w:t xml:space="preserve">[4] P. Ekman and W. Friesen. Facial Action Coding System: A Technique for the Measurement of Facial Movement. Consulting Psychologists Press, Palo Alto, CA, 1978. </w:t>
      </w:r>
    </w:p>
    <w:p w14:paraId="50F35A1D" w14:textId="529F4D76" w:rsidR="00B619CB" w:rsidRDefault="00B619CB" w:rsidP="00B0166E">
      <w:pPr>
        <w:pStyle w:val="MTDisplayEquation"/>
      </w:pPr>
    </w:p>
    <w:sectPr w:rsidR="00B619CB" w:rsidSect="006E3E2E">
      <w:type w:val="continuous"/>
      <w:pgSz w:w="11907" w:h="16840" w:code="9"/>
      <w:pgMar w:top="573" w:right="582" w:bottom="567" w:left="644" w:header="57" w:footer="313" w:gutter="0"/>
      <w:cols w:num="2" w:space="17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1BF21" w14:textId="77777777" w:rsidR="00BF21D9" w:rsidRDefault="00BF21D9">
      <w:r>
        <w:separator/>
      </w:r>
    </w:p>
  </w:endnote>
  <w:endnote w:type="continuationSeparator" w:id="0">
    <w:p w14:paraId="5827D99E" w14:textId="77777777" w:rsidR="00BF21D9" w:rsidRDefault="00BF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0B788" w14:textId="77777777" w:rsidR="00C57C17" w:rsidRPr="00D717C6" w:rsidRDefault="00C57C17" w:rsidP="007A15C6">
    <w:pPr>
      <w:pStyle w:val="Footer"/>
      <w:ind w:right="36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440B1" w14:textId="77777777" w:rsidR="00D6427A" w:rsidRDefault="00D6427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A6009" w14:textId="77777777" w:rsidR="00BF21D9" w:rsidRDefault="00BF21D9">
      <w:r>
        <w:separator/>
      </w:r>
    </w:p>
  </w:footnote>
  <w:footnote w:type="continuationSeparator" w:id="0">
    <w:p w14:paraId="16CE1121" w14:textId="77777777" w:rsidR="00BF21D9" w:rsidRDefault="00BF2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455BF" w14:textId="77777777" w:rsidR="00C57C17" w:rsidRPr="00D1291F" w:rsidRDefault="00C57C17" w:rsidP="00D1291F">
    <w:pPr>
      <w:pBdr>
        <w:bottom w:val="single" w:sz="4" w:space="1" w:color="auto"/>
      </w:pBdr>
      <w:tabs>
        <w:tab w:val="right" w:pos="7315"/>
      </w:tabs>
      <w:rPr>
        <w:rStyle w:val="PageNumber"/>
        <w:b/>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C181A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B285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442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0263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C00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DA6E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DC4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4ED9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0CED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86E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C731B"/>
    <w:multiLevelType w:val="multilevel"/>
    <w:tmpl w:val="494AEB78"/>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15:restartNumberingAfterBreak="0">
    <w:nsid w:val="043A5BA0"/>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15:restartNumberingAfterBreak="0">
    <w:nsid w:val="0A8F35E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C321214"/>
    <w:multiLevelType w:val="multilevel"/>
    <w:tmpl w:val="80280F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1B1818AC"/>
    <w:multiLevelType w:val="multilevel"/>
    <w:tmpl w:val="842ABE74"/>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1F566B50"/>
    <w:multiLevelType w:val="hybridMultilevel"/>
    <w:tmpl w:val="2DECFFA2"/>
    <w:lvl w:ilvl="0" w:tplc="2DCE8F48">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20E067DD"/>
    <w:multiLevelType w:val="multilevel"/>
    <w:tmpl w:val="153045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30044C0D"/>
    <w:multiLevelType w:val="multilevel"/>
    <w:tmpl w:val="DFA2C3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15:restartNumberingAfterBreak="0">
    <w:nsid w:val="373935EC"/>
    <w:multiLevelType w:val="multilevel"/>
    <w:tmpl w:val="65EEF280"/>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EE639BD"/>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15:restartNumberingAfterBreak="0">
    <w:nsid w:val="405412C5"/>
    <w:multiLevelType w:val="multilevel"/>
    <w:tmpl w:val="D4B0EF3A"/>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15:restartNumberingAfterBreak="0">
    <w:nsid w:val="42113F0A"/>
    <w:multiLevelType w:val="multilevel"/>
    <w:tmpl w:val="49526386"/>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15:restartNumberingAfterBreak="0">
    <w:nsid w:val="46156714"/>
    <w:multiLevelType w:val="multilevel"/>
    <w:tmpl w:val="B10A5342"/>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15:restartNumberingAfterBreak="0">
    <w:nsid w:val="58C6757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A9D7D11"/>
    <w:multiLevelType w:val="multilevel"/>
    <w:tmpl w:val="F5185892"/>
    <w:lvl w:ilvl="0">
      <w:start w:val="1"/>
      <w:numFmt w:val="decimal"/>
      <w:pStyle w:val="Heading1"/>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5D2B7689"/>
    <w:multiLevelType w:val="multilevel"/>
    <w:tmpl w:val="7876BF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7" w15:restartNumberingAfterBreak="0">
    <w:nsid w:val="663F417A"/>
    <w:multiLevelType w:val="hybridMultilevel"/>
    <w:tmpl w:val="2DC4FDAC"/>
    <w:lvl w:ilvl="0" w:tplc="20A0173C">
      <w:start w:val="1"/>
      <w:numFmt w:val="bullet"/>
      <w:pStyle w:val="Bodyitemiz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1548B8"/>
    <w:multiLevelType w:val="multilevel"/>
    <w:tmpl w:val="8EDAB4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15:restartNumberingAfterBreak="0">
    <w:nsid w:val="796F7600"/>
    <w:multiLevelType w:val="hybridMultilevel"/>
    <w:tmpl w:val="60C600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4"/>
  </w:num>
  <w:num w:numId="4">
    <w:abstractNumId w:val="12"/>
  </w:num>
  <w:num w:numId="5">
    <w:abstractNumId w:val="16"/>
  </w:num>
  <w:num w:numId="6">
    <w:abstractNumId w:val="26"/>
  </w:num>
  <w:num w:numId="7">
    <w:abstractNumId w:val="11"/>
  </w:num>
  <w:num w:numId="8">
    <w:abstractNumId w:val="28"/>
  </w:num>
  <w:num w:numId="9">
    <w:abstractNumId w:val="17"/>
  </w:num>
  <w:num w:numId="10">
    <w:abstractNumId w:val="20"/>
  </w:num>
  <w:num w:numId="11">
    <w:abstractNumId w:val="23"/>
  </w:num>
  <w:num w:numId="12">
    <w:abstractNumId w:val="18"/>
  </w:num>
  <w:num w:numId="13">
    <w:abstractNumId w:val="2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7"/>
  </w:num>
  <w:num w:numId="17">
    <w:abstractNumId w:val="27"/>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2"/>
  </w:num>
  <w:num w:numId="30">
    <w:abstractNumId w:val="19"/>
  </w:num>
  <w:num w:numId="31">
    <w:abstractNumId w:val="2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91"/>
  <w:drawingGridVerticalSpacing w:val="9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eaeaea,#4d4d4d,#b2b2b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E9"/>
    <w:rsid w:val="0000100F"/>
    <w:rsid w:val="00010B22"/>
    <w:rsid w:val="00011EFF"/>
    <w:rsid w:val="00016A8C"/>
    <w:rsid w:val="00016E86"/>
    <w:rsid w:val="00017936"/>
    <w:rsid w:val="00017A06"/>
    <w:rsid w:val="0002062E"/>
    <w:rsid w:val="000249CB"/>
    <w:rsid w:val="00025EB1"/>
    <w:rsid w:val="00027B28"/>
    <w:rsid w:val="00027C33"/>
    <w:rsid w:val="000307CB"/>
    <w:rsid w:val="00032CAF"/>
    <w:rsid w:val="00033785"/>
    <w:rsid w:val="00035E1E"/>
    <w:rsid w:val="00036CA6"/>
    <w:rsid w:val="00041CE3"/>
    <w:rsid w:val="00042F4C"/>
    <w:rsid w:val="000455A3"/>
    <w:rsid w:val="00047315"/>
    <w:rsid w:val="00052180"/>
    <w:rsid w:val="00055B18"/>
    <w:rsid w:val="00063879"/>
    <w:rsid w:val="00067AA5"/>
    <w:rsid w:val="00070687"/>
    <w:rsid w:val="00070C32"/>
    <w:rsid w:val="00070D7F"/>
    <w:rsid w:val="00071DAB"/>
    <w:rsid w:val="00076681"/>
    <w:rsid w:val="00076CA7"/>
    <w:rsid w:val="00077B09"/>
    <w:rsid w:val="00084BB8"/>
    <w:rsid w:val="00090DA7"/>
    <w:rsid w:val="000912E5"/>
    <w:rsid w:val="00092DFE"/>
    <w:rsid w:val="00093A0D"/>
    <w:rsid w:val="00096BBA"/>
    <w:rsid w:val="00096C1F"/>
    <w:rsid w:val="00097077"/>
    <w:rsid w:val="00097635"/>
    <w:rsid w:val="000A42BC"/>
    <w:rsid w:val="000A5C18"/>
    <w:rsid w:val="000A688E"/>
    <w:rsid w:val="000A7266"/>
    <w:rsid w:val="000B0457"/>
    <w:rsid w:val="000B0BC6"/>
    <w:rsid w:val="000B0EF3"/>
    <w:rsid w:val="000B13E0"/>
    <w:rsid w:val="000B4492"/>
    <w:rsid w:val="000B57F2"/>
    <w:rsid w:val="000B6B47"/>
    <w:rsid w:val="000B7149"/>
    <w:rsid w:val="000C002E"/>
    <w:rsid w:val="000C003A"/>
    <w:rsid w:val="000C06F7"/>
    <w:rsid w:val="000C1047"/>
    <w:rsid w:val="000D23F3"/>
    <w:rsid w:val="000D27CC"/>
    <w:rsid w:val="000D2A26"/>
    <w:rsid w:val="000D7CBC"/>
    <w:rsid w:val="000E2C8B"/>
    <w:rsid w:val="000E3A76"/>
    <w:rsid w:val="000E3DC0"/>
    <w:rsid w:val="000F0354"/>
    <w:rsid w:val="000F0673"/>
    <w:rsid w:val="000F0684"/>
    <w:rsid w:val="000F1398"/>
    <w:rsid w:val="000F1D94"/>
    <w:rsid w:val="000F2E95"/>
    <w:rsid w:val="000F5ADF"/>
    <w:rsid w:val="00100C6B"/>
    <w:rsid w:val="00103670"/>
    <w:rsid w:val="00103D42"/>
    <w:rsid w:val="0010542A"/>
    <w:rsid w:val="00111D7C"/>
    <w:rsid w:val="00112530"/>
    <w:rsid w:val="00112E77"/>
    <w:rsid w:val="00114651"/>
    <w:rsid w:val="0011583E"/>
    <w:rsid w:val="001167D0"/>
    <w:rsid w:val="00122576"/>
    <w:rsid w:val="0012477D"/>
    <w:rsid w:val="001247B3"/>
    <w:rsid w:val="00124F2B"/>
    <w:rsid w:val="001257CE"/>
    <w:rsid w:val="00126286"/>
    <w:rsid w:val="00126370"/>
    <w:rsid w:val="00134070"/>
    <w:rsid w:val="00134F08"/>
    <w:rsid w:val="0013519A"/>
    <w:rsid w:val="001361C7"/>
    <w:rsid w:val="001401AC"/>
    <w:rsid w:val="00143210"/>
    <w:rsid w:val="001447D5"/>
    <w:rsid w:val="00146139"/>
    <w:rsid w:val="001469F0"/>
    <w:rsid w:val="00146D61"/>
    <w:rsid w:val="00147083"/>
    <w:rsid w:val="001507FB"/>
    <w:rsid w:val="00150ADD"/>
    <w:rsid w:val="00151501"/>
    <w:rsid w:val="00153173"/>
    <w:rsid w:val="00153795"/>
    <w:rsid w:val="00153A5B"/>
    <w:rsid w:val="001552DB"/>
    <w:rsid w:val="00155619"/>
    <w:rsid w:val="00162437"/>
    <w:rsid w:val="001634BB"/>
    <w:rsid w:val="00165E73"/>
    <w:rsid w:val="001663F4"/>
    <w:rsid w:val="00167B33"/>
    <w:rsid w:val="0017045F"/>
    <w:rsid w:val="0017253A"/>
    <w:rsid w:val="00173046"/>
    <w:rsid w:val="00173FF4"/>
    <w:rsid w:val="0017469E"/>
    <w:rsid w:val="001753D8"/>
    <w:rsid w:val="00175A1D"/>
    <w:rsid w:val="001775B3"/>
    <w:rsid w:val="001776DA"/>
    <w:rsid w:val="00181034"/>
    <w:rsid w:val="0018467F"/>
    <w:rsid w:val="001911D1"/>
    <w:rsid w:val="00191D25"/>
    <w:rsid w:val="0019468A"/>
    <w:rsid w:val="00195F70"/>
    <w:rsid w:val="001979A9"/>
    <w:rsid w:val="001A069D"/>
    <w:rsid w:val="001A2B4F"/>
    <w:rsid w:val="001A32F7"/>
    <w:rsid w:val="001A3B8E"/>
    <w:rsid w:val="001A415D"/>
    <w:rsid w:val="001A5F62"/>
    <w:rsid w:val="001A6601"/>
    <w:rsid w:val="001B0462"/>
    <w:rsid w:val="001B0BDD"/>
    <w:rsid w:val="001B150E"/>
    <w:rsid w:val="001B1E93"/>
    <w:rsid w:val="001B2152"/>
    <w:rsid w:val="001B61AA"/>
    <w:rsid w:val="001B697E"/>
    <w:rsid w:val="001B7C34"/>
    <w:rsid w:val="001C1A0F"/>
    <w:rsid w:val="001C370A"/>
    <w:rsid w:val="001C4573"/>
    <w:rsid w:val="001C534A"/>
    <w:rsid w:val="001C5D40"/>
    <w:rsid w:val="001C5DB2"/>
    <w:rsid w:val="001C6345"/>
    <w:rsid w:val="001C73BC"/>
    <w:rsid w:val="001C7F77"/>
    <w:rsid w:val="001D12E9"/>
    <w:rsid w:val="001D275B"/>
    <w:rsid w:val="001D3BC9"/>
    <w:rsid w:val="001D5BC3"/>
    <w:rsid w:val="001D7BA7"/>
    <w:rsid w:val="001E02FA"/>
    <w:rsid w:val="001E0EB3"/>
    <w:rsid w:val="001E59B3"/>
    <w:rsid w:val="001F0A25"/>
    <w:rsid w:val="001F0B3B"/>
    <w:rsid w:val="001F1600"/>
    <w:rsid w:val="001F3C4F"/>
    <w:rsid w:val="001F59F9"/>
    <w:rsid w:val="002003CF"/>
    <w:rsid w:val="00200B8B"/>
    <w:rsid w:val="00203054"/>
    <w:rsid w:val="00203735"/>
    <w:rsid w:val="00205AE8"/>
    <w:rsid w:val="00213DA7"/>
    <w:rsid w:val="00215C3D"/>
    <w:rsid w:val="002164A3"/>
    <w:rsid w:val="00216F8B"/>
    <w:rsid w:val="002172B0"/>
    <w:rsid w:val="00220D62"/>
    <w:rsid w:val="00220E29"/>
    <w:rsid w:val="00222A49"/>
    <w:rsid w:val="00226520"/>
    <w:rsid w:val="002268C4"/>
    <w:rsid w:val="00226F94"/>
    <w:rsid w:val="002307A3"/>
    <w:rsid w:val="00231047"/>
    <w:rsid w:val="00231661"/>
    <w:rsid w:val="00231F05"/>
    <w:rsid w:val="00232480"/>
    <w:rsid w:val="00234F9C"/>
    <w:rsid w:val="002351AD"/>
    <w:rsid w:val="00235830"/>
    <w:rsid w:val="002367A8"/>
    <w:rsid w:val="00240693"/>
    <w:rsid w:val="00241288"/>
    <w:rsid w:val="00241F5D"/>
    <w:rsid w:val="0024272B"/>
    <w:rsid w:val="00242925"/>
    <w:rsid w:val="0024306C"/>
    <w:rsid w:val="00244FEF"/>
    <w:rsid w:val="002452FA"/>
    <w:rsid w:val="00245F7D"/>
    <w:rsid w:val="002464FC"/>
    <w:rsid w:val="00250B0F"/>
    <w:rsid w:val="00250D75"/>
    <w:rsid w:val="002520DF"/>
    <w:rsid w:val="002541AD"/>
    <w:rsid w:val="00256925"/>
    <w:rsid w:val="00257BA2"/>
    <w:rsid w:val="00264658"/>
    <w:rsid w:val="0026797E"/>
    <w:rsid w:val="00267DCD"/>
    <w:rsid w:val="002729B5"/>
    <w:rsid w:val="00275319"/>
    <w:rsid w:val="00277ECE"/>
    <w:rsid w:val="00277F0C"/>
    <w:rsid w:val="00277FB7"/>
    <w:rsid w:val="002800FC"/>
    <w:rsid w:val="00280FAD"/>
    <w:rsid w:val="002834A9"/>
    <w:rsid w:val="00284CEA"/>
    <w:rsid w:val="00285F48"/>
    <w:rsid w:val="00285F55"/>
    <w:rsid w:val="00286089"/>
    <w:rsid w:val="00292942"/>
    <w:rsid w:val="00296875"/>
    <w:rsid w:val="002969B2"/>
    <w:rsid w:val="002A2CD8"/>
    <w:rsid w:val="002A4E67"/>
    <w:rsid w:val="002A50B1"/>
    <w:rsid w:val="002B24BC"/>
    <w:rsid w:val="002B29DF"/>
    <w:rsid w:val="002B373E"/>
    <w:rsid w:val="002B3DC1"/>
    <w:rsid w:val="002B4604"/>
    <w:rsid w:val="002B46CD"/>
    <w:rsid w:val="002B607E"/>
    <w:rsid w:val="002C4DA5"/>
    <w:rsid w:val="002C572A"/>
    <w:rsid w:val="002D2A6D"/>
    <w:rsid w:val="002D56A4"/>
    <w:rsid w:val="002E13B4"/>
    <w:rsid w:val="002E2B70"/>
    <w:rsid w:val="002E35AA"/>
    <w:rsid w:val="002E5402"/>
    <w:rsid w:val="002E69CA"/>
    <w:rsid w:val="002F0F7A"/>
    <w:rsid w:val="002F3509"/>
    <w:rsid w:val="002F58C0"/>
    <w:rsid w:val="002F757E"/>
    <w:rsid w:val="002F7DB3"/>
    <w:rsid w:val="00300647"/>
    <w:rsid w:val="00300851"/>
    <w:rsid w:val="0030184D"/>
    <w:rsid w:val="003029D0"/>
    <w:rsid w:val="00305A3F"/>
    <w:rsid w:val="00310DBB"/>
    <w:rsid w:val="00311340"/>
    <w:rsid w:val="00316AB3"/>
    <w:rsid w:val="00316ECC"/>
    <w:rsid w:val="00323476"/>
    <w:rsid w:val="00326C9A"/>
    <w:rsid w:val="003275E2"/>
    <w:rsid w:val="00330EC7"/>
    <w:rsid w:val="0033435E"/>
    <w:rsid w:val="00336111"/>
    <w:rsid w:val="00336684"/>
    <w:rsid w:val="00336687"/>
    <w:rsid w:val="00340661"/>
    <w:rsid w:val="0034255D"/>
    <w:rsid w:val="003426F3"/>
    <w:rsid w:val="003439AF"/>
    <w:rsid w:val="00343ADB"/>
    <w:rsid w:val="00343C56"/>
    <w:rsid w:val="00344B80"/>
    <w:rsid w:val="00345642"/>
    <w:rsid w:val="00346F3B"/>
    <w:rsid w:val="003516AF"/>
    <w:rsid w:val="00351C7A"/>
    <w:rsid w:val="003535C6"/>
    <w:rsid w:val="003545D8"/>
    <w:rsid w:val="0035650D"/>
    <w:rsid w:val="00356D77"/>
    <w:rsid w:val="00360D51"/>
    <w:rsid w:val="00361E1E"/>
    <w:rsid w:val="00362831"/>
    <w:rsid w:val="00366484"/>
    <w:rsid w:val="00366AA1"/>
    <w:rsid w:val="003675CA"/>
    <w:rsid w:val="00367AC9"/>
    <w:rsid w:val="00371A9A"/>
    <w:rsid w:val="003727C5"/>
    <w:rsid w:val="003740A9"/>
    <w:rsid w:val="003777FC"/>
    <w:rsid w:val="00380B33"/>
    <w:rsid w:val="00381CD4"/>
    <w:rsid w:val="00381E74"/>
    <w:rsid w:val="003822EF"/>
    <w:rsid w:val="00382341"/>
    <w:rsid w:val="003922AB"/>
    <w:rsid w:val="003927F9"/>
    <w:rsid w:val="00392BEA"/>
    <w:rsid w:val="00393D20"/>
    <w:rsid w:val="00394357"/>
    <w:rsid w:val="003A11C2"/>
    <w:rsid w:val="003A4871"/>
    <w:rsid w:val="003A5446"/>
    <w:rsid w:val="003A6861"/>
    <w:rsid w:val="003B3F8D"/>
    <w:rsid w:val="003B594F"/>
    <w:rsid w:val="003B617B"/>
    <w:rsid w:val="003B61D6"/>
    <w:rsid w:val="003B7F0F"/>
    <w:rsid w:val="003C0750"/>
    <w:rsid w:val="003C0DEB"/>
    <w:rsid w:val="003C4458"/>
    <w:rsid w:val="003C5C86"/>
    <w:rsid w:val="003D14ED"/>
    <w:rsid w:val="003D1D43"/>
    <w:rsid w:val="003D1FBD"/>
    <w:rsid w:val="003D1FC7"/>
    <w:rsid w:val="003D39C3"/>
    <w:rsid w:val="003D6F57"/>
    <w:rsid w:val="003E02CA"/>
    <w:rsid w:val="003E0F65"/>
    <w:rsid w:val="003E2273"/>
    <w:rsid w:val="003E2688"/>
    <w:rsid w:val="003E3DCB"/>
    <w:rsid w:val="003F2BDB"/>
    <w:rsid w:val="003F3056"/>
    <w:rsid w:val="003F59BE"/>
    <w:rsid w:val="0040020F"/>
    <w:rsid w:val="00401080"/>
    <w:rsid w:val="00401620"/>
    <w:rsid w:val="004019C7"/>
    <w:rsid w:val="00403B62"/>
    <w:rsid w:val="0041429E"/>
    <w:rsid w:val="0041467B"/>
    <w:rsid w:val="004202E0"/>
    <w:rsid w:val="00421E6A"/>
    <w:rsid w:val="00423390"/>
    <w:rsid w:val="00424185"/>
    <w:rsid w:val="00424A5B"/>
    <w:rsid w:val="004255F2"/>
    <w:rsid w:val="00431772"/>
    <w:rsid w:val="00433ECB"/>
    <w:rsid w:val="00434F3E"/>
    <w:rsid w:val="004354EB"/>
    <w:rsid w:val="00440E4C"/>
    <w:rsid w:val="00442CFA"/>
    <w:rsid w:val="0044312E"/>
    <w:rsid w:val="00443F30"/>
    <w:rsid w:val="00445F0D"/>
    <w:rsid w:val="00450569"/>
    <w:rsid w:val="00450EFD"/>
    <w:rsid w:val="0045236A"/>
    <w:rsid w:val="004542E4"/>
    <w:rsid w:val="00454D6F"/>
    <w:rsid w:val="00456875"/>
    <w:rsid w:val="00456EE5"/>
    <w:rsid w:val="00460CE3"/>
    <w:rsid w:val="0046119F"/>
    <w:rsid w:val="00463B17"/>
    <w:rsid w:val="00466374"/>
    <w:rsid w:val="0046696A"/>
    <w:rsid w:val="00467605"/>
    <w:rsid w:val="00472580"/>
    <w:rsid w:val="00472DB2"/>
    <w:rsid w:val="0047542B"/>
    <w:rsid w:val="00475AF4"/>
    <w:rsid w:val="004770C1"/>
    <w:rsid w:val="0047715F"/>
    <w:rsid w:val="004771BD"/>
    <w:rsid w:val="00480036"/>
    <w:rsid w:val="00483576"/>
    <w:rsid w:val="0049012B"/>
    <w:rsid w:val="00493A19"/>
    <w:rsid w:val="0049448C"/>
    <w:rsid w:val="004956D6"/>
    <w:rsid w:val="004A338B"/>
    <w:rsid w:val="004A4D1D"/>
    <w:rsid w:val="004A4E0A"/>
    <w:rsid w:val="004A5D1F"/>
    <w:rsid w:val="004B0D2D"/>
    <w:rsid w:val="004B0EB1"/>
    <w:rsid w:val="004B3B59"/>
    <w:rsid w:val="004B548B"/>
    <w:rsid w:val="004B6153"/>
    <w:rsid w:val="004B6239"/>
    <w:rsid w:val="004B789B"/>
    <w:rsid w:val="004B7A87"/>
    <w:rsid w:val="004C049C"/>
    <w:rsid w:val="004C7033"/>
    <w:rsid w:val="004D0EDD"/>
    <w:rsid w:val="004D32CD"/>
    <w:rsid w:val="004E10AC"/>
    <w:rsid w:val="004E1EDC"/>
    <w:rsid w:val="004E4AFD"/>
    <w:rsid w:val="004F427D"/>
    <w:rsid w:val="004F5769"/>
    <w:rsid w:val="004F581B"/>
    <w:rsid w:val="004F74F8"/>
    <w:rsid w:val="00502B43"/>
    <w:rsid w:val="00502D0E"/>
    <w:rsid w:val="00503916"/>
    <w:rsid w:val="005045AC"/>
    <w:rsid w:val="005117B4"/>
    <w:rsid w:val="00512AEC"/>
    <w:rsid w:val="00516545"/>
    <w:rsid w:val="0052011F"/>
    <w:rsid w:val="0052115E"/>
    <w:rsid w:val="00521584"/>
    <w:rsid w:val="00521688"/>
    <w:rsid w:val="00524D55"/>
    <w:rsid w:val="00525244"/>
    <w:rsid w:val="0052615D"/>
    <w:rsid w:val="0052719C"/>
    <w:rsid w:val="005279DC"/>
    <w:rsid w:val="00530558"/>
    <w:rsid w:val="00530A5E"/>
    <w:rsid w:val="005321BF"/>
    <w:rsid w:val="00533589"/>
    <w:rsid w:val="00533B2C"/>
    <w:rsid w:val="00533FEE"/>
    <w:rsid w:val="0053454A"/>
    <w:rsid w:val="00535A63"/>
    <w:rsid w:val="0054192D"/>
    <w:rsid w:val="00542A68"/>
    <w:rsid w:val="0054363C"/>
    <w:rsid w:val="00545C4F"/>
    <w:rsid w:val="005474A9"/>
    <w:rsid w:val="0055051A"/>
    <w:rsid w:val="00551002"/>
    <w:rsid w:val="00551EFC"/>
    <w:rsid w:val="005525D7"/>
    <w:rsid w:val="0055338D"/>
    <w:rsid w:val="0055628E"/>
    <w:rsid w:val="005622C3"/>
    <w:rsid w:val="00562CCD"/>
    <w:rsid w:val="005670D2"/>
    <w:rsid w:val="00571382"/>
    <w:rsid w:val="00571B63"/>
    <w:rsid w:val="00572576"/>
    <w:rsid w:val="005746EA"/>
    <w:rsid w:val="005747A5"/>
    <w:rsid w:val="00574A90"/>
    <w:rsid w:val="005759A0"/>
    <w:rsid w:val="00575C99"/>
    <w:rsid w:val="00577584"/>
    <w:rsid w:val="005815C1"/>
    <w:rsid w:val="005823C7"/>
    <w:rsid w:val="00586641"/>
    <w:rsid w:val="00586D92"/>
    <w:rsid w:val="00587DAA"/>
    <w:rsid w:val="00590F1C"/>
    <w:rsid w:val="005930A8"/>
    <w:rsid w:val="00594E6E"/>
    <w:rsid w:val="005A1329"/>
    <w:rsid w:val="005A2478"/>
    <w:rsid w:val="005A46F8"/>
    <w:rsid w:val="005A4BD7"/>
    <w:rsid w:val="005A5B20"/>
    <w:rsid w:val="005B2904"/>
    <w:rsid w:val="005B295A"/>
    <w:rsid w:val="005B29FC"/>
    <w:rsid w:val="005B336D"/>
    <w:rsid w:val="005B5944"/>
    <w:rsid w:val="005B7B1A"/>
    <w:rsid w:val="005C164E"/>
    <w:rsid w:val="005C1C89"/>
    <w:rsid w:val="005C5835"/>
    <w:rsid w:val="005D103A"/>
    <w:rsid w:val="005D16D4"/>
    <w:rsid w:val="005D1914"/>
    <w:rsid w:val="005D1F11"/>
    <w:rsid w:val="005D1FCB"/>
    <w:rsid w:val="005D218D"/>
    <w:rsid w:val="005D2640"/>
    <w:rsid w:val="005D2B88"/>
    <w:rsid w:val="005D4233"/>
    <w:rsid w:val="005D5216"/>
    <w:rsid w:val="005D54B8"/>
    <w:rsid w:val="005D5688"/>
    <w:rsid w:val="005D7E44"/>
    <w:rsid w:val="005E02C1"/>
    <w:rsid w:val="005E0484"/>
    <w:rsid w:val="005E285C"/>
    <w:rsid w:val="005E341A"/>
    <w:rsid w:val="005E4363"/>
    <w:rsid w:val="005E4801"/>
    <w:rsid w:val="005E5201"/>
    <w:rsid w:val="005E580F"/>
    <w:rsid w:val="005E5F25"/>
    <w:rsid w:val="005F00DF"/>
    <w:rsid w:val="005F0362"/>
    <w:rsid w:val="005F26B5"/>
    <w:rsid w:val="005F3646"/>
    <w:rsid w:val="005F58D8"/>
    <w:rsid w:val="005F5913"/>
    <w:rsid w:val="005F618B"/>
    <w:rsid w:val="005F7993"/>
    <w:rsid w:val="005F7CB4"/>
    <w:rsid w:val="00602B06"/>
    <w:rsid w:val="006031F0"/>
    <w:rsid w:val="006032A4"/>
    <w:rsid w:val="00605628"/>
    <w:rsid w:val="006061BC"/>
    <w:rsid w:val="006069ED"/>
    <w:rsid w:val="00606A25"/>
    <w:rsid w:val="00610A04"/>
    <w:rsid w:val="006127C5"/>
    <w:rsid w:val="00616BB5"/>
    <w:rsid w:val="00616CFC"/>
    <w:rsid w:val="006171C2"/>
    <w:rsid w:val="00620A4E"/>
    <w:rsid w:val="00621339"/>
    <w:rsid w:val="00621A6B"/>
    <w:rsid w:val="00622E84"/>
    <w:rsid w:val="00625F84"/>
    <w:rsid w:val="00626D65"/>
    <w:rsid w:val="00627CB8"/>
    <w:rsid w:val="006306EB"/>
    <w:rsid w:val="00631975"/>
    <w:rsid w:val="0063251D"/>
    <w:rsid w:val="006327A7"/>
    <w:rsid w:val="006345A0"/>
    <w:rsid w:val="00635CE1"/>
    <w:rsid w:val="00636CA6"/>
    <w:rsid w:val="006404B0"/>
    <w:rsid w:val="0064151E"/>
    <w:rsid w:val="00641FCD"/>
    <w:rsid w:val="006436F5"/>
    <w:rsid w:val="006438BC"/>
    <w:rsid w:val="00647251"/>
    <w:rsid w:val="0064769C"/>
    <w:rsid w:val="00647809"/>
    <w:rsid w:val="0065053E"/>
    <w:rsid w:val="0065112E"/>
    <w:rsid w:val="0065121B"/>
    <w:rsid w:val="00652288"/>
    <w:rsid w:val="006543A2"/>
    <w:rsid w:val="0065656C"/>
    <w:rsid w:val="0065702D"/>
    <w:rsid w:val="00657791"/>
    <w:rsid w:val="006600CE"/>
    <w:rsid w:val="00662BC9"/>
    <w:rsid w:val="00663886"/>
    <w:rsid w:val="006663CB"/>
    <w:rsid w:val="00667E2B"/>
    <w:rsid w:val="00670454"/>
    <w:rsid w:val="00671CC7"/>
    <w:rsid w:val="00673521"/>
    <w:rsid w:val="0067358A"/>
    <w:rsid w:val="00676C9D"/>
    <w:rsid w:val="00684097"/>
    <w:rsid w:val="006855B4"/>
    <w:rsid w:val="00686E19"/>
    <w:rsid w:val="00690117"/>
    <w:rsid w:val="006906CB"/>
    <w:rsid w:val="0069099D"/>
    <w:rsid w:val="00692F26"/>
    <w:rsid w:val="006933F7"/>
    <w:rsid w:val="00696490"/>
    <w:rsid w:val="00697D6B"/>
    <w:rsid w:val="006A0CFE"/>
    <w:rsid w:val="006A1B73"/>
    <w:rsid w:val="006A2339"/>
    <w:rsid w:val="006A40F9"/>
    <w:rsid w:val="006A4494"/>
    <w:rsid w:val="006A4786"/>
    <w:rsid w:val="006A6B3B"/>
    <w:rsid w:val="006B7455"/>
    <w:rsid w:val="006C3F0F"/>
    <w:rsid w:val="006C5561"/>
    <w:rsid w:val="006C570F"/>
    <w:rsid w:val="006D0CD6"/>
    <w:rsid w:val="006D25C0"/>
    <w:rsid w:val="006D2807"/>
    <w:rsid w:val="006D41A4"/>
    <w:rsid w:val="006D7FEE"/>
    <w:rsid w:val="006E0D5C"/>
    <w:rsid w:val="006E1526"/>
    <w:rsid w:val="006E1F78"/>
    <w:rsid w:val="006E3E2E"/>
    <w:rsid w:val="006E4497"/>
    <w:rsid w:val="006E490E"/>
    <w:rsid w:val="006E5651"/>
    <w:rsid w:val="006E5A48"/>
    <w:rsid w:val="006E6315"/>
    <w:rsid w:val="006F341A"/>
    <w:rsid w:val="007019A0"/>
    <w:rsid w:val="00707428"/>
    <w:rsid w:val="00707586"/>
    <w:rsid w:val="00707BC4"/>
    <w:rsid w:val="0071095D"/>
    <w:rsid w:val="00713525"/>
    <w:rsid w:val="00716F44"/>
    <w:rsid w:val="007173D7"/>
    <w:rsid w:val="00717E76"/>
    <w:rsid w:val="00720D42"/>
    <w:rsid w:val="007215C6"/>
    <w:rsid w:val="0072237D"/>
    <w:rsid w:val="00723634"/>
    <w:rsid w:val="007247B0"/>
    <w:rsid w:val="00724DF4"/>
    <w:rsid w:val="00727209"/>
    <w:rsid w:val="00731262"/>
    <w:rsid w:val="00735A0A"/>
    <w:rsid w:val="00744608"/>
    <w:rsid w:val="00744A8B"/>
    <w:rsid w:val="00745631"/>
    <w:rsid w:val="007470D4"/>
    <w:rsid w:val="0075772A"/>
    <w:rsid w:val="007605C5"/>
    <w:rsid w:val="00760A76"/>
    <w:rsid w:val="00763C9E"/>
    <w:rsid w:val="00765354"/>
    <w:rsid w:val="00765BD0"/>
    <w:rsid w:val="00766B5A"/>
    <w:rsid w:val="00766F3A"/>
    <w:rsid w:val="0077029D"/>
    <w:rsid w:val="0077052B"/>
    <w:rsid w:val="00772144"/>
    <w:rsid w:val="00776DBC"/>
    <w:rsid w:val="007839BC"/>
    <w:rsid w:val="00785ACE"/>
    <w:rsid w:val="007866DD"/>
    <w:rsid w:val="00786DA9"/>
    <w:rsid w:val="0079070A"/>
    <w:rsid w:val="00792BF7"/>
    <w:rsid w:val="00794879"/>
    <w:rsid w:val="00796107"/>
    <w:rsid w:val="007963C2"/>
    <w:rsid w:val="007A15C6"/>
    <w:rsid w:val="007A1CB0"/>
    <w:rsid w:val="007A4543"/>
    <w:rsid w:val="007A56CA"/>
    <w:rsid w:val="007A634C"/>
    <w:rsid w:val="007A798D"/>
    <w:rsid w:val="007B1F87"/>
    <w:rsid w:val="007B280B"/>
    <w:rsid w:val="007B359F"/>
    <w:rsid w:val="007B36E9"/>
    <w:rsid w:val="007B5AE3"/>
    <w:rsid w:val="007B67C9"/>
    <w:rsid w:val="007B7E9A"/>
    <w:rsid w:val="007C18F4"/>
    <w:rsid w:val="007C3431"/>
    <w:rsid w:val="007C58BA"/>
    <w:rsid w:val="007D14BB"/>
    <w:rsid w:val="007D1964"/>
    <w:rsid w:val="007D2273"/>
    <w:rsid w:val="007D3D52"/>
    <w:rsid w:val="007D6142"/>
    <w:rsid w:val="007D63D4"/>
    <w:rsid w:val="007D699B"/>
    <w:rsid w:val="007E3E68"/>
    <w:rsid w:val="007E4369"/>
    <w:rsid w:val="007E57BF"/>
    <w:rsid w:val="007E5919"/>
    <w:rsid w:val="007E645C"/>
    <w:rsid w:val="007E7808"/>
    <w:rsid w:val="007F060F"/>
    <w:rsid w:val="007F0DE9"/>
    <w:rsid w:val="007F260E"/>
    <w:rsid w:val="007F54B2"/>
    <w:rsid w:val="007F6609"/>
    <w:rsid w:val="007F7335"/>
    <w:rsid w:val="007F7459"/>
    <w:rsid w:val="007F7AC0"/>
    <w:rsid w:val="00803E82"/>
    <w:rsid w:val="00803FC6"/>
    <w:rsid w:val="00805AB3"/>
    <w:rsid w:val="0080623D"/>
    <w:rsid w:val="008148CD"/>
    <w:rsid w:val="00815A9B"/>
    <w:rsid w:val="00821927"/>
    <w:rsid w:val="00821B6E"/>
    <w:rsid w:val="00821DD9"/>
    <w:rsid w:val="008247D2"/>
    <w:rsid w:val="0082647A"/>
    <w:rsid w:val="008267F7"/>
    <w:rsid w:val="00826CBA"/>
    <w:rsid w:val="00827B4F"/>
    <w:rsid w:val="00833A8A"/>
    <w:rsid w:val="00835505"/>
    <w:rsid w:val="008357AD"/>
    <w:rsid w:val="00841CDD"/>
    <w:rsid w:val="0084245C"/>
    <w:rsid w:val="00843FC5"/>
    <w:rsid w:val="008464F4"/>
    <w:rsid w:val="00846869"/>
    <w:rsid w:val="008508D3"/>
    <w:rsid w:val="00851DC4"/>
    <w:rsid w:val="008526E0"/>
    <w:rsid w:val="0085430B"/>
    <w:rsid w:val="008551BC"/>
    <w:rsid w:val="00861C08"/>
    <w:rsid w:val="008622C3"/>
    <w:rsid w:val="00862590"/>
    <w:rsid w:val="008639D4"/>
    <w:rsid w:val="00863A36"/>
    <w:rsid w:val="00863D59"/>
    <w:rsid w:val="00864016"/>
    <w:rsid w:val="008640DF"/>
    <w:rsid w:val="00864500"/>
    <w:rsid w:val="008659ED"/>
    <w:rsid w:val="00867029"/>
    <w:rsid w:val="00867746"/>
    <w:rsid w:val="008706EE"/>
    <w:rsid w:val="00870C26"/>
    <w:rsid w:val="00872478"/>
    <w:rsid w:val="00875673"/>
    <w:rsid w:val="008811D4"/>
    <w:rsid w:val="008863CB"/>
    <w:rsid w:val="008912B6"/>
    <w:rsid w:val="00891682"/>
    <w:rsid w:val="00893480"/>
    <w:rsid w:val="00897292"/>
    <w:rsid w:val="00897F3F"/>
    <w:rsid w:val="008A28BD"/>
    <w:rsid w:val="008A2AF3"/>
    <w:rsid w:val="008A38E9"/>
    <w:rsid w:val="008A4398"/>
    <w:rsid w:val="008A48D9"/>
    <w:rsid w:val="008A606C"/>
    <w:rsid w:val="008A65D7"/>
    <w:rsid w:val="008A795E"/>
    <w:rsid w:val="008B05FF"/>
    <w:rsid w:val="008B0AFF"/>
    <w:rsid w:val="008B2671"/>
    <w:rsid w:val="008B3958"/>
    <w:rsid w:val="008B5FAF"/>
    <w:rsid w:val="008B6397"/>
    <w:rsid w:val="008C0212"/>
    <w:rsid w:val="008C0940"/>
    <w:rsid w:val="008C0AF1"/>
    <w:rsid w:val="008C168A"/>
    <w:rsid w:val="008C22FF"/>
    <w:rsid w:val="008C28F1"/>
    <w:rsid w:val="008C5066"/>
    <w:rsid w:val="008C6A0A"/>
    <w:rsid w:val="008C6B9D"/>
    <w:rsid w:val="008C754E"/>
    <w:rsid w:val="008C75B8"/>
    <w:rsid w:val="008C78B6"/>
    <w:rsid w:val="008D0326"/>
    <w:rsid w:val="008D081F"/>
    <w:rsid w:val="008D2660"/>
    <w:rsid w:val="008D3BB6"/>
    <w:rsid w:val="008D773D"/>
    <w:rsid w:val="008E133F"/>
    <w:rsid w:val="008E17D5"/>
    <w:rsid w:val="008E1E65"/>
    <w:rsid w:val="008E2D15"/>
    <w:rsid w:val="008E55E0"/>
    <w:rsid w:val="008F0B04"/>
    <w:rsid w:val="008F3940"/>
    <w:rsid w:val="008F4CDC"/>
    <w:rsid w:val="008F62F9"/>
    <w:rsid w:val="008F6D50"/>
    <w:rsid w:val="008F6DC1"/>
    <w:rsid w:val="0090032D"/>
    <w:rsid w:val="00901E68"/>
    <w:rsid w:val="0090203A"/>
    <w:rsid w:val="00902EDE"/>
    <w:rsid w:val="00902F20"/>
    <w:rsid w:val="00903617"/>
    <w:rsid w:val="00903D13"/>
    <w:rsid w:val="00907957"/>
    <w:rsid w:val="00907A9F"/>
    <w:rsid w:val="009101EF"/>
    <w:rsid w:val="00910B91"/>
    <w:rsid w:val="009114BA"/>
    <w:rsid w:val="00911EC0"/>
    <w:rsid w:val="00912E95"/>
    <w:rsid w:val="00913712"/>
    <w:rsid w:val="00917F63"/>
    <w:rsid w:val="009227AE"/>
    <w:rsid w:val="0092394C"/>
    <w:rsid w:val="009258BE"/>
    <w:rsid w:val="009258FA"/>
    <w:rsid w:val="0092599A"/>
    <w:rsid w:val="00925EDB"/>
    <w:rsid w:val="00927EC2"/>
    <w:rsid w:val="00930792"/>
    <w:rsid w:val="00931990"/>
    <w:rsid w:val="00932A41"/>
    <w:rsid w:val="009350FC"/>
    <w:rsid w:val="0093744A"/>
    <w:rsid w:val="00937706"/>
    <w:rsid w:val="0094019F"/>
    <w:rsid w:val="00940CEB"/>
    <w:rsid w:val="009412F0"/>
    <w:rsid w:val="00950C38"/>
    <w:rsid w:val="009525E5"/>
    <w:rsid w:val="00952C3B"/>
    <w:rsid w:val="0095417B"/>
    <w:rsid w:val="00954394"/>
    <w:rsid w:val="00954463"/>
    <w:rsid w:val="0095506A"/>
    <w:rsid w:val="00955FCB"/>
    <w:rsid w:val="009569EF"/>
    <w:rsid w:val="00957E14"/>
    <w:rsid w:val="00960EED"/>
    <w:rsid w:val="00963871"/>
    <w:rsid w:val="009653A1"/>
    <w:rsid w:val="00966B28"/>
    <w:rsid w:val="00973663"/>
    <w:rsid w:val="00973999"/>
    <w:rsid w:val="00973CFA"/>
    <w:rsid w:val="00977D02"/>
    <w:rsid w:val="00980622"/>
    <w:rsid w:val="00980BB1"/>
    <w:rsid w:val="009819BE"/>
    <w:rsid w:val="00984F33"/>
    <w:rsid w:val="0098703F"/>
    <w:rsid w:val="009873FB"/>
    <w:rsid w:val="009875B9"/>
    <w:rsid w:val="0099361B"/>
    <w:rsid w:val="00993DB9"/>
    <w:rsid w:val="00994864"/>
    <w:rsid w:val="00995384"/>
    <w:rsid w:val="00995654"/>
    <w:rsid w:val="00995E0A"/>
    <w:rsid w:val="00996674"/>
    <w:rsid w:val="0099706E"/>
    <w:rsid w:val="00997D6B"/>
    <w:rsid w:val="009A1843"/>
    <w:rsid w:val="009A2FDB"/>
    <w:rsid w:val="009A34A8"/>
    <w:rsid w:val="009A3AB5"/>
    <w:rsid w:val="009B1C44"/>
    <w:rsid w:val="009B31B1"/>
    <w:rsid w:val="009B36ED"/>
    <w:rsid w:val="009B46FF"/>
    <w:rsid w:val="009B53E9"/>
    <w:rsid w:val="009B5B66"/>
    <w:rsid w:val="009B6DEA"/>
    <w:rsid w:val="009C3F33"/>
    <w:rsid w:val="009D1B1C"/>
    <w:rsid w:val="009D3FDE"/>
    <w:rsid w:val="009D6338"/>
    <w:rsid w:val="009D661A"/>
    <w:rsid w:val="009D7919"/>
    <w:rsid w:val="009E24C9"/>
    <w:rsid w:val="009E2540"/>
    <w:rsid w:val="009E4747"/>
    <w:rsid w:val="009E50CD"/>
    <w:rsid w:val="009F0444"/>
    <w:rsid w:val="009F14BE"/>
    <w:rsid w:val="009F411E"/>
    <w:rsid w:val="009F4552"/>
    <w:rsid w:val="009F7FAC"/>
    <w:rsid w:val="00A00802"/>
    <w:rsid w:val="00A01456"/>
    <w:rsid w:val="00A024E9"/>
    <w:rsid w:val="00A02720"/>
    <w:rsid w:val="00A0277A"/>
    <w:rsid w:val="00A0322D"/>
    <w:rsid w:val="00A072E9"/>
    <w:rsid w:val="00A10648"/>
    <w:rsid w:val="00A115DE"/>
    <w:rsid w:val="00A139C7"/>
    <w:rsid w:val="00A13DB4"/>
    <w:rsid w:val="00A143BA"/>
    <w:rsid w:val="00A14760"/>
    <w:rsid w:val="00A14A3D"/>
    <w:rsid w:val="00A15535"/>
    <w:rsid w:val="00A208E5"/>
    <w:rsid w:val="00A266FE"/>
    <w:rsid w:val="00A30354"/>
    <w:rsid w:val="00A31E64"/>
    <w:rsid w:val="00A32761"/>
    <w:rsid w:val="00A34498"/>
    <w:rsid w:val="00A34B51"/>
    <w:rsid w:val="00A36805"/>
    <w:rsid w:val="00A372A5"/>
    <w:rsid w:val="00A372CD"/>
    <w:rsid w:val="00A37B01"/>
    <w:rsid w:val="00A41E6E"/>
    <w:rsid w:val="00A44193"/>
    <w:rsid w:val="00A449E8"/>
    <w:rsid w:val="00A45AC9"/>
    <w:rsid w:val="00A50024"/>
    <w:rsid w:val="00A506A1"/>
    <w:rsid w:val="00A52071"/>
    <w:rsid w:val="00A53360"/>
    <w:rsid w:val="00A54BAF"/>
    <w:rsid w:val="00A57A63"/>
    <w:rsid w:val="00A57E9D"/>
    <w:rsid w:val="00A637D5"/>
    <w:rsid w:val="00A64312"/>
    <w:rsid w:val="00A66DAE"/>
    <w:rsid w:val="00A72005"/>
    <w:rsid w:val="00A7258D"/>
    <w:rsid w:val="00A739A0"/>
    <w:rsid w:val="00A76443"/>
    <w:rsid w:val="00A804C6"/>
    <w:rsid w:val="00A82C00"/>
    <w:rsid w:val="00A83694"/>
    <w:rsid w:val="00A83D5C"/>
    <w:rsid w:val="00A8464C"/>
    <w:rsid w:val="00A86B5F"/>
    <w:rsid w:val="00A87C0C"/>
    <w:rsid w:val="00A90739"/>
    <w:rsid w:val="00A91778"/>
    <w:rsid w:val="00A91B3D"/>
    <w:rsid w:val="00A96D12"/>
    <w:rsid w:val="00A97E8D"/>
    <w:rsid w:val="00AA44F2"/>
    <w:rsid w:val="00AB0571"/>
    <w:rsid w:val="00AB1126"/>
    <w:rsid w:val="00AB25D2"/>
    <w:rsid w:val="00AB761D"/>
    <w:rsid w:val="00AB7807"/>
    <w:rsid w:val="00AC24BF"/>
    <w:rsid w:val="00AC2A6E"/>
    <w:rsid w:val="00AC55BA"/>
    <w:rsid w:val="00AC69D0"/>
    <w:rsid w:val="00AC6B41"/>
    <w:rsid w:val="00AD0719"/>
    <w:rsid w:val="00AD1878"/>
    <w:rsid w:val="00AD36A5"/>
    <w:rsid w:val="00AD3707"/>
    <w:rsid w:val="00AD37D1"/>
    <w:rsid w:val="00AD591B"/>
    <w:rsid w:val="00AD5E83"/>
    <w:rsid w:val="00AD6EEF"/>
    <w:rsid w:val="00AE0CBE"/>
    <w:rsid w:val="00AE14D7"/>
    <w:rsid w:val="00AE4E53"/>
    <w:rsid w:val="00AE6167"/>
    <w:rsid w:val="00AE7163"/>
    <w:rsid w:val="00AE7300"/>
    <w:rsid w:val="00AF0582"/>
    <w:rsid w:val="00AF0598"/>
    <w:rsid w:val="00AF215D"/>
    <w:rsid w:val="00AF54A3"/>
    <w:rsid w:val="00AF64C9"/>
    <w:rsid w:val="00B004C1"/>
    <w:rsid w:val="00B01266"/>
    <w:rsid w:val="00B0166E"/>
    <w:rsid w:val="00B03CA2"/>
    <w:rsid w:val="00B047CF"/>
    <w:rsid w:val="00B04A72"/>
    <w:rsid w:val="00B0608C"/>
    <w:rsid w:val="00B06D3D"/>
    <w:rsid w:val="00B06F6B"/>
    <w:rsid w:val="00B11E3D"/>
    <w:rsid w:val="00B12743"/>
    <w:rsid w:val="00B12AB8"/>
    <w:rsid w:val="00B1397A"/>
    <w:rsid w:val="00B17765"/>
    <w:rsid w:val="00B21095"/>
    <w:rsid w:val="00B22442"/>
    <w:rsid w:val="00B23248"/>
    <w:rsid w:val="00B241E1"/>
    <w:rsid w:val="00B24A7A"/>
    <w:rsid w:val="00B24FEF"/>
    <w:rsid w:val="00B25F81"/>
    <w:rsid w:val="00B263BA"/>
    <w:rsid w:val="00B2664D"/>
    <w:rsid w:val="00B30703"/>
    <w:rsid w:val="00B31FA3"/>
    <w:rsid w:val="00B32BFC"/>
    <w:rsid w:val="00B347B4"/>
    <w:rsid w:val="00B477E9"/>
    <w:rsid w:val="00B50321"/>
    <w:rsid w:val="00B55AA7"/>
    <w:rsid w:val="00B619CB"/>
    <w:rsid w:val="00B657C0"/>
    <w:rsid w:val="00B67CD0"/>
    <w:rsid w:val="00B70623"/>
    <w:rsid w:val="00B7187A"/>
    <w:rsid w:val="00B738E7"/>
    <w:rsid w:val="00B73AB8"/>
    <w:rsid w:val="00B74713"/>
    <w:rsid w:val="00B76E08"/>
    <w:rsid w:val="00B77E88"/>
    <w:rsid w:val="00B811BD"/>
    <w:rsid w:val="00B8223B"/>
    <w:rsid w:val="00B82512"/>
    <w:rsid w:val="00B85FA0"/>
    <w:rsid w:val="00B878C1"/>
    <w:rsid w:val="00B94740"/>
    <w:rsid w:val="00B951DD"/>
    <w:rsid w:val="00B9529C"/>
    <w:rsid w:val="00BA15DE"/>
    <w:rsid w:val="00BA1ADC"/>
    <w:rsid w:val="00BA4A5F"/>
    <w:rsid w:val="00BA5901"/>
    <w:rsid w:val="00BA62A9"/>
    <w:rsid w:val="00BB074B"/>
    <w:rsid w:val="00BB3671"/>
    <w:rsid w:val="00BB68B3"/>
    <w:rsid w:val="00BB6FB0"/>
    <w:rsid w:val="00BB7158"/>
    <w:rsid w:val="00BB71B0"/>
    <w:rsid w:val="00BC1AC5"/>
    <w:rsid w:val="00BC4347"/>
    <w:rsid w:val="00BD06D9"/>
    <w:rsid w:val="00BD415E"/>
    <w:rsid w:val="00BD649E"/>
    <w:rsid w:val="00BD6A67"/>
    <w:rsid w:val="00BE0173"/>
    <w:rsid w:val="00BE0422"/>
    <w:rsid w:val="00BE25E5"/>
    <w:rsid w:val="00BE38CA"/>
    <w:rsid w:val="00BE4B1C"/>
    <w:rsid w:val="00BF03F5"/>
    <w:rsid w:val="00BF0C7D"/>
    <w:rsid w:val="00BF1065"/>
    <w:rsid w:val="00BF10FC"/>
    <w:rsid w:val="00BF21D9"/>
    <w:rsid w:val="00BF3A95"/>
    <w:rsid w:val="00BF4AB3"/>
    <w:rsid w:val="00C01224"/>
    <w:rsid w:val="00C029F0"/>
    <w:rsid w:val="00C04C5C"/>
    <w:rsid w:val="00C05431"/>
    <w:rsid w:val="00C05AEF"/>
    <w:rsid w:val="00C0730B"/>
    <w:rsid w:val="00C07AAD"/>
    <w:rsid w:val="00C10E53"/>
    <w:rsid w:val="00C1279E"/>
    <w:rsid w:val="00C134E5"/>
    <w:rsid w:val="00C17D44"/>
    <w:rsid w:val="00C2171C"/>
    <w:rsid w:val="00C23C30"/>
    <w:rsid w:val="00C27BA4"/>
    <w:rsid w:val="00C3079E"/>
    <w:rsid w:val="00C30827"/>
    <w:rsid w:val="00C30CEF"/>
    <w:rsid w:val="00C30E11"/>
    <w:rsid w:val="00C31301"/>
    <w:rsid w:val="00C3380D"/>
    <w:rsid w:val="00C37DD1"/>
    <w:rsid w:val="00C42389"/>
    <w:rsid w:val="00C4425C"/>
    <w:rsid w:val="00C44AE5"/>
    <w:rsid w:val="00C457C4"/>
    <w:rsid w:val="00C46B29"/>
    <w:rsid w:val="00C529F0"/>
    <w:rsid w:val="00C52C97"/>
    <w:rsid w:val="00C537B3"/>
    <w:rsid w:val="00C549C0"/>
    <w:rsid w:val="00C54B9F"/>
    <w:rsid w:val="00C54EFD"/>
    <w:rsid w:val="00C56E39"/>
    <w:rsid w:val="00C57C17"/>
    <w:rsid w:val="00C60FAC"/>
    <w:rsid w:val="00C61DDA"/>
    <w:rsid w:val="00C626FC"/>
    <w:rsid w:val="00C642E4"/>
    <w:rsid w:val="00C663C7"/>
    <w:rsid w:val="00C66970"/>
    <w:rsid w:val="00C67965"/>
    <w:rsid w:val="00C705FB"/>
    <w:rsid w:val="00C7220A"/>
    <w:rsid w:val="00C72EAF"/>
    <w:rsid w:val="00C734B0"/>
    <w:rsid w:val="00C775A8"/>
    <w:rsid w:val="00C8165A"/>
    <w:rsid w:val="00C832EC"/>
    <w:rsid w:val="00C835D9"/>
    <w:rsid w:val="00C85C98"/>
    <w:rsid w:val="00C92C87"/>
    <w:rsid w:val="00C931EC"/>
    <w:rsid w:val="00C934FF"/>
    <w:rsid w:val="00C9460C"/>
    <w:rsid w:val="00C94BB6"/>
    <w:rsid w:val="00C95035"/>
    <w:rsid w:val="00C95BA1"/>
    <w:rsid w:val="00CA526C"/>
    <w:rsid w:val="00CA7A32"/>
    <w:rsid w:val="00CB0042"/>
    <w:rsid w:val="00CB0DB4"/>
    <w:rsid w:val="00CB0F9D"/>
    <w:rsid w:val="00CB1E83"/>
    <w:rsid w:val="00CB40BB"/>
    <w:rsid w:val="00CB4101"/>
    <w:rsid w:val="00CB4A1A"/>
    <w:rsid w:val="00CB537B"/>
    <w:rsid w:val="00CB7624"/>
    <w:rsid w:val="00CB7A9C"/>
    <w:rsid w:val="00CC1353"/>
    <w:rsid w:val="00CC1FB0"/>
    <w:rsid w:val="00CC3F8A"/>
    <w:rsid w:val="00CC502D"/>
    <w:rsid w:val="00CC6B35"/>
    <w:rsid w:val="00CC7252"/>
    <w:rsid w:val="00CC76C8"/>
    <w:rsid w:val="00CC7F97"/>
    <w:rsid w:val="00CD01D3"/>
    <w:rsid w:val="00CD0919"/>
    <w:rsid w:val="00CD1154"/>
    <w:rsid w:val="00CD26FE"/>
    <w:rsid w:val="00CD3A93"/>
    <w:rsid w:val="00CD7A7A"/>
    <w:rsid w:val="00CE03C6"/>
    <w:rsid w:val="00CE087F"/>
    <w:rsid w:val="00CE3B86"/>
    <w:rsid w:val="00CE5D55"/>
    <w:rsid w:val="00CF5883"/>
    <w:rsid w:val="00CF70BD"/>
    <w:rsid w:val="00CF7C8D"/>
    <w:rsid w:val="00D00BF8"/>
    <w:rsid w:val="00D01DA1"/>
    <w:rsid w:val="00D045F2"/>
    <w:rsid w:val="00D04D38"/>
    <w:rsid w:val="00D04DE5"/>
    <w:rsid w:val="00D05639"/>
    <w:rsid w:val="00D06C16"/>
    <w:rsid w:val="00D07509"/>
    <w:rsid w:val="00D1024B"/>
    <w:rsid w:val="00D10D4F"/>
    <w:rsid w:val="00D121DD"/>
    <w:rsid w:val="00D1291F"/>
    <w:rsid w:val="00D13B73"/>
    <w:rsid w:val="00D145C6"/>
    <w:rsid w:val="00D174A8"/>
    <w:rsid w:val="00D20C24"/>
    <w:rsid w:val="00D22310"/>
    <w:rsid w:val="00D228A7"/>
    <w:rsid w:val="00D27A01"/>
    <w:rsid w:val="00D30662"/>
    <w:rsid w:val="00D321A2"/>
    <w:rsid w:val="00D36B64"/>
    <w:rsid w:val="00D4104F"/>
    <w:rsid w:val="00D43201"/>
    <w:rsid w:val="00D43A6D"/>
    <w:rsid w:val="00D441DA"/>
    <w:rsid w:val="00D44CC3"/>
    <w:rsid w:val="00D45FED"/>
    <w:rsid w:val="00D46241"/>
    <w:rsid w:val="00D47CBC"/>
    <w:rsid w:val="00D5113D"/>
    <w:rsid w:val="00D54AEC"/>
    <w:rsid w:val="00D56824"/>
    <w:rsid w:val="00D60172"/>
    <w:rsid w:val="00D61C33"/>
    <w:rsid w:val="00D62793"/>
    <w:rsid w:val="00D62805"/>
    <w:rsid w:val="00D62FC0"/>
    <w:rsid w:val="00D6427A"/>
    <w:rsid w:val="00D657F5"/>
    <w:rsid w:val="00D65FCB"/>
    <w:rsid w:val="00D67AE2"/>
    <w:rsid w:val="00D7015C"/>
    <w:rsid w:val="00D70932"/>
    <w:rsid w:val="00D712A2"/>
    <w:rsid w:val="00D7139B"/>
    <w:rsid w:val="00D717C6"/>
    <w:rsid w:val="00D7415F"/>
    <w:rsid w:val="00D75146"/>
    <w:rsid w:val="00D7579C"/>
    <w:rsid w:val="00D80ECF"/>
    <w:rsid w:val="00D838EF"/>
    <w:rsid w:val="00D84095"/>
    <w:rsid w:val="00D85448"/>
    <w:rsid w:val="00D858C9"/>
    <w:rsid w:val="00D85B1E"/>
    <w:rsid w:val="00D9076A"/>
    <w:rsid w:val="00D90A64"/>
    <w:rsid w:val="00D90D83"/>
    <w:rsid w:val="00D9138A"/>
    <w:rsid w:val="00D915E1"/>
    <w:rsid w:val="00D95C86"/>
    <w:rsid w:val="00D968A4"/>
    <w:rsid w:val="00DA67D2"/>
    <w:rsid w:val="00DA67ED"/>
    <w:rsid w:val="00DB21C5"/>
    <w:rsid w:val="00DB2D65"/>
    <w:rsid w:val="00DB7BB4"/>
    <w:rsid w:val="00DC046A"/>
    <w:rsid w:val="00DC6A22"/>
    <w:rsid w:val="00DC6D27"/>
    <w:rsid w:val="00DC74E7"/>
    <w:rsid w:val="00DC79DE"/>
    <w:rsid w:val="00DD137F"/>
    <w:rsid w:val="00DD26D9"/>
    <w:rsid w:val="00DD4971"/>
    <w:rsid w:val="00DD63C3"/>
    <w:rsid w:val="00DE21C6"/>
    <w:rsid w:val="00DE2D04"/>
    <w:rsid w:val="00DE41FF"/>
    <w:rsid w:val="00DE43E6"/>
    <w:rsid w:val="00DE5319"/>
    <w:rsid w:val="00DE731B"/>
    <w:rsid w:val="00DF28E0"/>
    <w:rsid w:val="00DF2933"/>
    <w:rsid w:val="00DF353E"/>
    <w:rsid w:val="00DF4335"/>
    <w:rsid w:val="00DF6A06"/>
    <w:rsid w:val="00DF7E9A"/>
    <w:rsid w:val="00E01CBD"/>
    <w:rsid w:val="00E02577"/>
    <w:rsid w:val="00E03E29"/>
    <w:rsid w:val="00E04C57"/>
    <w:rsid w:val="00E051A5"/>
    <w:rsid w:val="00E055DD"/>
    <w:rsid w:val="00E0565D"/>
    <w:rsid w:val="00E05FB5"/>
    <w:rsid w:val="00E111FC"/>
    <w:rsid w:val="00E1124C"/>
    <w:rsid w:val="00E11BE9"/>
    <w:rsid w:val="00E13980"/>
    <w:rsid w:val="00E14A40"/>
    <w:rsid w:val="00E15762"/>
    <w:rsid w:val="00E158D0"/>
    <w:rsid w:val="00E16C2B"/>
    <w:rsid w:val="00E225A2"/>
    <w:rsid w:val="00E22B8E"/>
    <w:rsid w:val="00E318E5"/>
    <w:rsid w:val="00E32C1B"/>
    <w:rsid w:val="00E332E6"/>
    <w:rsid w:val="00E34BBF"/>
    <w:rsid w:val="00E4078B"/>
    <w:rsid w:val="00E413CF"/>
    <w:rsid w:val="00E4279D"/>
    <w:rsid w:val="00E42D40"/>
    <w:rsid w:val="00E4347B"/>
    <w:rsid w:val="00E439F4"/>
    <w:rsid w:val="00E47FD6"/>
    <w:rsid w:val="00E53488"/>
    <w:rsid w:val="00E54A1F"/>
    <w:rsid w:val="00E54D47"/>
    <w:rsid w:val="00E5533B"/>
    <w:rsid w:val="00E60812"/>
    <w:rsid w:val="00E64283"/>
    <w:rsid w:val="00E65A16"/>
    <w:rsid w:val="00E66D05"/>
    <w:rsid w:val="00E676D2"/>
    <w:rsid w:val="00E711F2"/>
    <w:rsid w:val="00E724B4"/>
    <w:rsid w:val="00E762B5"/>
    <w:rsid w:val="00E77B37"/>
    <w:rsid w:val="00E81BEA"/>
    <w:rsid w:val="00E825AD"/>
    <w:rsid w:val="00E82D0D"/>
    <w:rsid w:val="00E82D65"/>
    <w:rsid w:val="00E83119"/>
    <w:rsid w:val="00E84C51"/>
    <w:rsid w:val="00E916F4"/>
    <w:rsid w:val="00E9172A"/>
    <w:rsid w:val="00E91CAD"/>
    <w:rsid w:val="00E92A4F"/>
    <w:rsid w:val="00E956E4"/>
    <w:rsid w:val="00EA1E70"/>
    <w:rsid w:val="00EA2FAE"/>
    <w:rsid w:val="00EA3E9E"/>
    <w:rsid w:val="00EA4FAD"/>
    <w:rsid w:val="00EA632B"/>
    <w:rsid w:val="00EB20C8"/>
    <w:rsid w:val="00EB2F52"/>
    <w:rsid w:val="00EB5B37"/>
    <w:rsid w:val="00EB6011"/>
    <w:rsid w:val="00EB781A"/>
    <w:rsid w:val="00EC5536"/>
    <w:rsid w:val="00EC719E"/>
    <w:rsid w:val="00ED20C4"/>
    <w:rsid w:val="00ED287A"/>
    <w:rsid w:val="00ED28F8"/>
    <w:rsid w:val="00ED5638"/>
    <w:rsid w:val="00ED5A4A"/>
    <w:rsid w:val="00ED5A63"/>
    <w:rsid w:val="00EE500D"/>
    <w:rsid w:val="00EE5124"/>
    <w:rsid w:val="00EE53B4"/>
    <w:rsid w:val="00EE5D53"/>
    <w:rsid w:val="00EE6892"/>
    <w:rsid w:val="00EE6BA0"/>
    <w:rsid w:val="00EE6ED2"/>
    <w:rsid w:val="00EF113C"/>
    <w:rsid w:val="00EF1E09"/>
    <w:rsid w:val="00EF2859"/>
    <w:rsid w:val="00EF4322"/>
    <w:rsid w:val="00EF4B7F"/>
    <w:rsid w:val="00EF5351"/>
    <w:rsid w:val="00EF5518"/>
    <w:rsid w:val="00EF584F"/>
    <w:rsid w:val="00EF5D19"/>
    <w:rsid w:val="00EF6425"/>
    <w:rsid w:val="00EF7175"/>
    <w:rsid w:val="00F037C9"/>
    <w:rsid w:val="00F10507"/>
    <w:rsid w:val="00F1411A"/>
    <w:rsid w:val="00F15361"/>
    <w:rsid w:val="00F156AD"/>
    <w:rsid w:val="00F15950"/>
    <w:rsid w:val="00F15EA3"/>
    <w:rsid w:val="00F166CE"/>
    <w:rsid w:val="00F169CC"/>
    <w:rsid w:val="00F16DFB"/>
    <w:rsid w:val="00F1795E"/>
    <w:rsid w:val="00F17C09"/>
    <w:rsid w:val="00F17CFA"/>
    <w:rsid w:val="00F243AF"/>
    <w:rsid w:val="00F24778"/>
    <w:rsid w:val="00F24CB4"/>
    <w:rsid w:val="00F306D4"/>
    <w:rsid w:val="00F30973"/>
    <w:rsid w:val="00F31F51"/>
    <w:rsid w:val="00F33ADD"/>
    <w:rsid w:val="00F3419A"/>
    <w:rsid w:val="00F34978"/>
    <w:rsid w:val="00F35787"/>
    <w:rsid w:val="00F36E92"/>
    <w:rsid w:val="00F3700C"/>
    <w:rsid w:val="00F43827"/>
    <w:rsid w:val="00F44E21"/>
    <w:rsid w:val="00F4588C"/>
    <w:rsid w:val="00F47D2E"/>
    <w:rsid w:val="00F5069D"/>
    <w:rsid w:val="00F53ACE"/>
    <w:rsid w:val="00F54678"/>
    <w:rsid w:val="00F5740A"/>
    <w:rsid w:val="00F57628"/>
    <w:rsid w:val="00F6053B"/>
    <w:rsid w:val="00F60620"/>
    <w:rsid w:val="00F60F73"/>
    <w:rsid w:val="00F61DB7"/>
    <w:rsid w:val="00F62CF0"/>
    <w:rsid w:val="00F634BF"/>
    <w:rsid w:val="00F66132"/>
    <w:rsid w:val="00F70040"/>
    <w:rsid w:val="00F71031"/>
    <w:rsid w:val="00F714BA"/>
    <w:rsid w:val="00F71561"/>
    <w:rsid w:val="00F716D0"/>
    <w:rsid w:val="00F72944"/>
    <w:rsid w:val="00F745B6"/>
    <w:rsid w:val="00F745EE"/>
    <w:rsid w:val="00F75528"/>
    <w:rsid w:val="00F75F19"/>
    <w:rsid w:val="00F764F8"/>
    <w:rsid w:val="00F76DC0"/>
    <w:rsid w:val="00F77A23"/>
    <w:rsid w:val="00F77BBA"/>
    <w:rsid w:val="00F8127C"/>
    <w:rsid w:val="00F90F02"/>
    <w:rsid w:val="00F925B5"/>
    <w:rsid w:val="00F95550"/>
    <w:rsid w:val="00F97C53"/>
    <w:rsid w:val="00FA377B"/>
    <w:rsid w:val="00FA4B84"/>
    <w:rsid w:val="00FA4E16"/>
    <w:rsid w:val="00FA5634"/>
    <w:rsid w:val="00FA5EE4"/>
    <w:rsid w:val="00FA6EB3"/>
    <w:rsid w:val="00FB08BB"/>
    <w:rsid w:val="00FB10B5"/>
    <w:rsid w:val="00FB1D5C"/>
    <w:rsid w:val="00FB4221"/>
    <w:rsid w:val="00FB568A"/>
    <w:rsid w:val="00FB67CC"/>
    <w:rsid w:val="00FB7278"/>
    <w:rsid w:val="00FB7FC7"/>
    <w:rsid w:val="00FC0AEA"/>
    <w:rsid w:val="00FC1FEA"/>
    <w:rsid w:val="00FC4BAB"/>
    <w:rsid w:val="00FC4C53"/>
    <w:rsid w:val="00FD092D"/>
    <w:rsid w:val="00FD48EC"/>
    <w:rsid w:val="00FD606A"/>
    <w:rsid w:val="00FD66FD"/>
    <w:rsid w:val="00FE0387"/>
    <w:rsid w:val="00FE1984"/>
    <w:rsid w:val="00FE4C69"/>
    <w:rsid w:val="00FE7152"/>
    <w:rsid w:val="00FF0CBA"/>
    <w:rsid w:val="00FF5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4d4d4d,#b2b2b2"/>
    </o:shapedefaults>
    <o:shapelayout v:ext="edit">
      <o:idmap v:ext="edit" data="1"/>
    </o:shapelayout>
  </w:shapeDefaults>
  <w:decimalSymbol w:val="."/>
  <w:listSeparator w:val=","/>
  <w14:docId w14:val="482CA899"/>
  <w15:docId w15:val="{F4F17FCE-2259-444C-A0DA-47522284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rsid w:val="0017253A"/>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rsid w:val="0077029D"/>
    <w:pPr>
      <w:spacing w:before="200" w:after="320"/>
    </w:pPr>
    <w:rPr>
      <w:rFonts w:ascii="Arial" w:hAnsi="Arial"/>
      <w:b/>
      <w:color w:val="001A66"/>
      <w:sz w:val="23"/>
    </w:rPr>
  </w:style>
  <w:style w:type="paragraph" w:customStyle="1" w:styleId="Author">
    <w:name w:val="Author"/>
    <w:basedOn w:val="Normal"/>
    <w:rsid w:val="0077029D"/>
    <w:pPr>
      <w:spacing w:before="80"/>
    </w:pPr>
    <w:rPr>
      <w:rFonts w:ascii="Arial" w:hAnsi="Arial"/>
      <w:sz w:val="18"/>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styleId="Caption">
    <w:name w:val="caption"/>
    <w:basedOn w:val="List"/>
    <w:next w:val="Normal"/>
    <w:link w:val="CaptionChar"/>
    <w:autoRedefine/>
    <w:qFormat/>
    <w:rsid w:val="000F1D94"/>
    <w:pPr>
      <w:spacing w:after="240" w:line="200" w:lineRule="exact"/>
      <w:ind w:left="0" w:firstLine="0"/>
    </w:pPr>
    <w:rPr>
      <w:color w:val="001A66"/>
      <w:sz w:val="18"/>
    </w:rPr>
  </w:style>
  <w:style w:type="character" w:customStyle="1" w:styleId="CaptionChar">
    <w:name w:val="Caption Char"/>
    <w:basedOn w:val="DefaultParagraphFont"/>
    <w:link w:val="Caption"/>
    <w:rsid w:val="000F1D94"/>
    <w:rPr>
      <w:rFonts w:eastAsia="SimSun"/>
      <w:color w:val="001A66"/>
      <w:sz w:val="18"/>
      <w:lang w:val="en-GB" w:eastAsia="en-US" w:bidi="ar-SA"/>
    </w:rPr>
  </w:style>
  <w:style w:type="character" w:styleId="Hyperlink">
    <w:name w:val="Hyperlink"/>
    <w:basedOn w:val="DefaultParagraphFont"/>
    <w:rPr>
      <w:color w:val="0000FF"/>
      <w:u w:val="single"/>
    </w:rPr>
  </w:style>
  <w:style w:type="paragraph" w:styleId="BalloonText">
    <w:name w:val="Balloon Text"/>
    <w:basedOn w:val="Normal"/>
    <w:semiHidden/>
    <w:rsid w:val="00A449E8"/>
    <w:rPr>
      <w:rFonts w:ascii="Tahoma" w:hAnsi="Tahoma" w:cs="Tahoma"/>
      <w:sz w:val="16"/>
      <w:szCs w:val="16"/>
    </w:rPr>
  </w:style>
  <w:style w:type="paragraph" w:customStyle="1" w:styleId="Bodyindent">
    <w:name w:val="Body indent"/>
    <w:basedOn w:val="Body"/>
    <w:link w:val="BodyindentChar"/>
    <w:rsid w:val="000F1D94"/>
    <w:pPr>
      <w:ind w:firstLine="284"/>
    </w:pPr>
  </w:style>
  <w:style w:type="paragraph" w:customStyle="1" w:styleId="Body">
    <w:name w:val="Body"/>
    <w:basedOn w:val="Normal"/>
    <w:next w:val="Bodyindent"/>
    <w:link w:val="BodyChar2"/>
    <w:rsid w:val="000F1D94"/>
    <w:pPr>
      <w:suppressAutoHyphens/>
      <w:spacing w:after="40" w:line="202" w:lineRule="exact"/>
      <w:jc w:val="both"/>
    </w:pPr>
    <w:rPr>
      <w:rFonts w:eastAsia="Times New Roman"/>
      <w:sz w:val="18"/>
      <w:szCs w:val="24"/>
      <w:lang w:eastAsia="ar-SA"/>
    </w:rPr>
  </w:style>
  <w:style w:type="character" w:customStyle="1" w:styleId="BodyChar2">
    <w:name w:val="Body Char2"/>
    <w:basedOn w:val="DefaultParagraphFont"/>
    <w:link w:val="Body"/>
    <w:rsid w:val="000F1D94"/>
    <w:rPr>
      <w:sz w:val="18"/>
      <w:szCs w:val="24"/>
      <w:lang w:val="en-GB" w:eastAsia="ar-SA" w:bidi="ar-SA"/>
    </w:rPr>
  </w:style>
  <w:style w:type="character" w:customStyle="1" w:styleId="BodyindentChar">
    <w:name w:val="Body indent Char"/>
    <w:basedOn w:val="DefaultParagraphFont"/>
    <w:link w:val="Bodyindent"/>
    <w:rsid w:val="000F1D94"/>
    <w:rPr>
      <w:sz w:val="18"/>
      <w:szCs w:val="24"/>
      <w:lang w:val="en-GB" w:eastAsia="ar-SA" w:bidi="ar-SA"/>
    </w:rPr>
  </w:style>
  <w:style w:type="paragraph" w:customStyle="1" w:styleId="Figure">
    <w:name w:val="Figure"/>
    <w:basedOn w:val="Normal"/>
    <w:next w:val="Caption"/>
    <w:link w:val="FigureChar"/>
    <w:rsid w:val="00025EB1"/>
    <w:pPr>
      <w:keepNext/>
      <w:suppressLineNumbers/>
      <w:suppressAutoHyphens/>
      <w:spacing w:before="120" w:after="100"/>
      <w:jc w:val="center"/>
    </w:pPr>
    <w:rPr>
      <w:rFonts w:eastAsia="Times New Roman"/>
      <w:i/>
      <w:iCs/>
      <w:szCs w:val="24"/>
      <w:lang w:eastAsia="ar-SA"/>
    </w:rPr>
  </w:style>
  <w:style w:type="character" w:customStyle="1" w:styleId="FigureChar">
    <w:name w:val="Figure Char"/>
    <w:basedOn w:val="CaptionChar"/>
    <w:link w:val="Figure"/>
    <w:rsid w:val="002B29DF"/>
    <w:rPr>
      <w:rFonts w:eastAsia="SimSun"/>
      <w:i/>
      <w:iCs/>
      <w:color w:val="001A66"/>
      <w:sz w:val="18"/>
      <w:szCs w:val="24"/>
      <w:lang w:val="en-GB" w:eastAsia="ar-SA" w:bidi="ar-SA"/>
    </w:rPr>
  </w:style>
  <w:style w:type="paragraph" w:customStyle="1" w:styleId="Bodyitemize">
    <w:name w:val="Body itemize"/>
    <w:basedOn w:val="Normal"/>
    <w:rsid w:val="00025EB1"/>
    <w:pPr>
      <w:numPr>
        <w:numId w:val="16"/>
      </w:numPr>
      <w:suppressAutoHyphens/>
      <w:spacing w:line="240" w:lineRule="exact"/>
      <w:jc w:val="both"/>
    </w:pPr>
    <w:rPr>
      <w:rFonts w:eastAsia="Times New Roman"/>
      <w:szCs w:val="24"/>
      <w:lang w:eastAsia="ar-SA"/>
    </w:rPr>
  </w:style>
  <w:style w:type="character" w:customStyle="1" w:styleId="MTEquationSection">
    <w:name w:val="MTEquationSection"/>
    <w:basedOn w:val="DefaultParagraphFont"/>
    <w:rsid w:val="00090DA7"/>
    <w:rPr>
      <w:vanish w:val="0"/>
      <w:color w:val="FF0000"/>
    </w:rPr>
  </w:style>
  <w:style w:type="paragraph" w:customStyle="1" w:styleId="MTDisplayEquation">
    <w:name w:val="MTDisplayEquation"/>
    <w:basedOn w:val="Bodyindent"/>
    <w:next w:val="Bodyindent"/>
    <w:rsid w:val="005E0484"/>
    <w:pPr>
      <w:tabs>
        <w:tab w:val="center" w:pos="2651"/>
        <w:tab w:val="right" w:pos="5301"/>
      </w:tabs>
      <w:spacing w:before="80" w:after="80" w:line="240" w:lineRule="auto"/>
    </w:pPr>
  </w:style>
  <w:style w:type="paragraph" w:styleId="Footer">
    <w:name w:val="footer"/>
    <w:basedOn w:val="Normal"/>
    <w:rsid w:val="007A15C6"/>
    <w:pPr>
      <w:tabs>
        <w:tab w:val="center" w:pos="4153"/>
        <w:tab w:val="right" w:pos="8306"/>
      </w:tabs>
    </w:pPr>
  </w:style>
  <w:style w:type="character" w:styleId="PageNumber">
    <w:name w:val="page number"/>
    <w:basedOn w:val="DefaultParagraphFont"/>
    <w:rsid w:val="007A15C6"/>
  </w:style>
  <w:style w:type="paragraph" w:styleId="Header">
    <w:name w:val="header"/>
    <w:basedOn w:val="Normal"/>
    <w:rsid w:val="008C28F1"/>
    <w:pPr>
      <w:tabs>
        <w:tab w:val="center" w:pos="4153"/>
        <w:tab w:val="right" w:pos="8306"/>
      </w:tabs>
    </w:pPr>
  </w:style>
  <w:style w:type="character" w:styleId="CommentReference">
    <w:name w:val="annotation reference"/>
    <w:basedOn w:val="DefaultParagraphFont"/>
    <w:semiHidden/>
    <w:rsid w:val="00551EFC"/>
    <w:rPr>
      <w:sz w:val="16"/>
      <w:szCs w:val="16"/>
    </w:rPr>
  </w:style>
  <w:style w:type="paragraph" w:styleId="CommentText">
    <w:name w:val="annotation text"/>
    <w:basedOn w:val="Normal"/>
    <w:semiHidden/>
    <w:rsid w:val="00551EFC"/>
  </w:style>
  <w:style w:type="paragraph" w:styleId="CommentSubject">
    <w:name w:val="annotation subject"/>
    <w:basedOn w:val="CommentText"/>
    <w:next w:val="CommentText"/>
    <w:semiHidden/>
    <w:rsid w:val="00551EFC"/>
    <w:rPr>
      <w:b/>
      <w:bCs/>
    </w:rPr>
  </w:style>
  <w:style w:type="paragraph" w:styleId="BodyTextIndent">
    <w:name w:val="Body Text Indent"/>
    <w:basedOn w:val="Normal"/>
    <w:link w:val="BodyTextIndentChar"/>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Abstract">
    <w:name w:val="Abstract"/>
    <w:basedOn w:val="Normal"/>
    <w:rsid w:val="00025EB1"/>
    <w:pPr>
      <w:suppressAutoHyphens/>
      <w:ind w:left="567" w:right="567" w:firstLine="204"/>
      <w:jc w:val="both"/>
    </w:pPr>
    <w:rPr>
      <w:rFonts w:eastAsia="Times New Roman"/>
      <w:sz w:val="18"/>
      <w:szCs w:val="24"/>
      <w:lang w:eastAsia="ar-SA"/>
    </w:rPr>
  </w:style>
  <w:style w:type="character" w:customStyle="1" w:styleId="MemberType">
    <w:name w:val="MemberType"/>
    <w:basedOn w:val="DefaultParagraphFont"/>
    <w:rsid w:val="00A86B5F"/>
    <w:rPr>
      <w:rFonts w:ascii="Times New Roman" w:hAnsi="Times New Roman" w:cs="Times New Roman"/>
      <w:i/>
      <w:iCs/>
      <w:sz w:val="22"/>
      <w:szCs w:val="22"/>
    </w:rPr>
  </w:style>
  <w:style w:type="paragraph" w:customStyle="1" w:styleId="References">
    <w:name w:val="References"/>
    <w:basedOn w:val="Normal"/>
    <w:rsid w:val="00E34BBF"/>
    <w:pPr>
      <w:autoSpaceDE w:val="0"/>
      <w:autoSpaceDN w:val="0"/>
      <w:spacing w:before="60"/>
      <w:ind w:left="340" w:hanging="340"/>
      <w:jc w:val="both"/>
    </w:pPr>
    <w:rPr>
      <w:rFonts w:eastAsia="Times New Roman"/>
      <w:sz w:val="18"/>
      <w:szCs w:val="16"/>
      <w:lang w:val="en-US"/>
    </w:rPr>
  </w:style>
  <w:style w:type="paragraph" w:customStyle="1" w:styleId="ReferenceHead">
    <w:name w:val="Reference Head"/>
    <w:basedOn w:val="Heading1"/>
    <w:rsid w:val="0047715F"/>
    <w:pPr>
      <w:autoSpaceDE w:val="0"/>
      <w:autoSpaceDN w:val="0"/>
      <w:spacing w:after="80"/>
    </w:pPr>
    <w:rPr>
      <w:rFonts w:ascii="Times New Roman" w:eastAsia="Times New Roman" w:hAnsi="Times New Roman" w:cs="Times New Roman"/>
      <w:bCs w:val="0"/>
      <w:kern w:val="28"/>
      <w:sz w:val="24"/>
      <w:szCs w:val="24"/>
      <w:lang w:val="en-US"/>
    </w:rPr>
  </w:style>
  <w:style w:type="table" w:styleId="TableGrid">
    <w:name w:val="Table Grid"/>
    <w:basedOn w:val="TableNormal"/>
    <w:rsid w:val="00FD0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17253A"/>
  </w:style>
  <w:style w:type="paragraph" w:styleId="DocumentMap">
    <w:name w:val="Document Map"/>
    <w:basedOn w:val="Normal"/>
    <w:link w:val="DocumentMapChar"/>
    <w:rsid w:val="00C37DD1"/>
    <w:rPr>
      <w:rFonts w:ascii="Tahoma" w:hAnsi="Tahoma" w:cs="Tahoma"/>
      <w:sz w:val="16"/>
      <w:szCs w:val="16"/>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paragraph" w:styleId="FootnoteText">
    <w:name w:val="footnote text"/>
    <w:basedOn w:val="Normal"/>
    <w:semiHidden/>
    <w:rsid w:val="00B878C1"/>
    <w:rPr>
      <w:sz w:val="16"/>
    </w:rPr>
  </w:style>
  <w:style w:type="character" w:styleId="FootnoteReference">
    <w:name w:val="footnote reference"/>
    <w:basedOn w:val="DefaultParagraphFont"/>
    <w:semiHidden/>
    <w:rsid w:val="00B878C1"/>
    <w:rPr>
      <w:vertAlign w:val="superscript"/>
    </w:rPr>
  </w:style>
  <w:style w:type="paragraph" w:customStyle="1" w:styleId="CaptionShort">
    <w:name w:val="Caption Short"/>
    <w:basedOn w:val="Caption"/>
    <w:next w:val="Body"/>
    <w:rsid w:val="00533FEE"/>
    <w:pPr>
      <w:jc w:val="center"/>
    </w:pPr>
  </w:style>
  <w:style w:type="paragraph" w:customStyle="1" w:styleId="contact">
    <w:name w:val="contact"/>
    <w:basedOn w:val="Author"/>
    <w:rsid w:val="0077029D"/>
    <w:pPr>
      <w:spacing w:before="0"/>
    </w:pPr>
    <w:rPr>
      <w:rFonts w:eastAsia="Times New Roman" w:cs="NimbusSanL-Regu"/>
      <w:color w:val="001A66"/>
      <w:sz w:val="16"/>
      <w:szCs w:val="18"/>
      <w:lang w:eastAsia="en-GB"/>
    </w:rPr>
  </w:style>
  <w:style w:type="paragraph" w:customStyle="1" w:styleId="Institution">
    <w:name w:val="Institution"/>
    <w:basedOn w:val="Author"/>
    <w:rsid w:val="0077029D"/>
    <w:pPr>
      <w:framePr w:h="959" w:hRule="exact" w:wrap="auto" w:hAnchor="text" w:x="1582" w:y="1142"/>
      <w:ind w:left="113" w:hanging="113"/>
    </w:pPr>
    <w:rPr>
      <w:rFonts w:cs="Arial"/>
    </w:rPr>
  </w:style>
  <w:style w:type="character" w:customStyle="1" w:styleId="BodyTextIndentChar">
    <w:name w:val="Body Text Indent Char"/>
    <w:basedOn w:val="DefaultParagraphFont"/>
    <w:link w:val="BodyTextIndent"/>
    <w:semiHidden/>
    <w:rsid w:val="008C75B8"/>
    <w:rPr>
      <w:rFonts w:eastAsia="Times New Roman"/>
      <w:sz w:val="24"/>
      <w:szCs w:val="24"/>
      <w:lang w:eastAsia="de-DE"/>
    </w:rPr>
  </w:style>
  <w:style w:type="character" w:styleId="FollowedHyperlink">
    <w:name w:val="FollowedHyperlink"/>
    <w:basedOn w:val="DefaultParagraphFont"/>
    <w:semiHidden/>
    <w:unhideWhenUsed/>
    <w:rsid w:val="00F24C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67784">
      <w:bodyDiv w:val="1"/>
      <w:marLeft w:val="0"/>
      <w:marRight w:val="0"/>
      <w:marTop w:val="0"/>
      <w:marBottom w:val="0"/>
      <w:divBdr>
        <w:top w:val="none" w:sz="0" w:space="0" w:color="auto"/>
        <w:left w:val="none" w:sz="0" w:space="0" w:color="auto"/>
        <w:bottom w:val="none" w:sz="0" w:space="0" w:color="auto"/>
        <w:right w:val="none" w:sz="0" w:space="0" w:color="auto"/>
      </w:divBdr>
    </w:div>
    <w:div w:id="604658952">
      <w:bodyDiv w:val="1"/>
      <w:marLeft w:val="0"/>
      <w:marRight w:val="0"/>
      <w:marTop w:val="0"/>
      <w:marBottom w:val="0"/>
      <w:divBdr>
        <w:top w:val="none" w:sz="0" w:space="0" w:color="auto"/>
        <w:left w:val="none" w:sz="0" w:space="0" w:color="auto"/>
        <w:bottom w:val="none" w:sz="0" w:space="0" w:color="auto"/>
        <w:right w:val="none" w:sz="0" w:space="0" w:color="auto"/>
      </w:divBdr>
    </w:div>
    <w:div w:id="788430275">
      <w:bodyDiv w:val="1"/>
      <w:marLeft w:val="0"/>
      <w:marRight w:val="0"/>
      <w:marTop w:val="0"/>
      <w:marBottom w:val="0"/>
      <w:divBdr>
        <w:top w:val="none" w:sz="0" w:space="0" w:color="auto"/>
        <w:left w:val="none" w:sz="0" w:space="0" w:color="auto"/>
        <w:bottom w:val="none" w:sz="0" w:space="0" w:color="auto"/>
        <w:right w:val="none" w:sz="0" w:space="0" w:color="auto"/>
      </w:divBdr>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BMVC abstract template</vt:lpstr>
    </vt:vector>
  </TitlesOfParts>
  <Company>Kingston University</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BMVC abstract template</dc:title>
  <dc:subject/>
  <dc:creator>Norbert Buch</dc:creator>
  <cp:keywords/>
  <dc:description>for questions contact n.buch@theiet.org</dc:description>
  <cp:lastModifiedBy>Aman Goyal</cp:lastModifiedBy>
  <cp:revision>2</cp:revision>
  <cp:lastPrinted>2009-06-24T14:49:00Z</cp:lastPrinted>
  <dcterms:created xsi:type="dcterms:W3CDTF">2021-01-29T09:59:00Z</dcterms:created>
  <dcterms:modified xsi:type="dcterms:W3CDTF">2021-01-29T09:59:00Z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G:\Norbert_Work\Bibliography\PhD\Research_BIB.bib</vt:lpwstr>
  </property>
  <property fmtid="{D5CDD505-2E9C-101B-9397-08002B2CF9AE}" pid="3" name="BIBSTYLE">
    <vt:lpwstr>plain</vt:lpwstr>
  </property>
  <property fmtid="{D5CDD505-2E9C-101B-9397-08002B2CF9AE}" pid="4" name="MTEquationSection">
    <vt:lpwstr>1</vt:lpwstr>
  </property>
  <property fmtid="{D5CDD505-2E9C-101B-9397-08002B2CF9AE}" pid="5" name="MTEquationNumber2">
    <vt:lpwstr>(#E1)</vt:lpwstr>
  </property>
  <property fmtid="{D5CDD505-2E9C-101B-9397-08002B2CF9AE}" pid="6"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7"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8"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9"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TIMES+SYMBOL 10.EQP</vt:lpwstr>
  </property>
  <property fmtid="{D5CDD505-2E9C-101B-9397-08002B2CF9AE}" pid="11" name="MTWinEqns">
    <vt:bool>true</vt:bool>
  </property>
  <property fmtid="{D5CDD505-2E9C-101B-9397-08002B2CF9AE}" pid="12" name="BIBDISP">
    <vt:lpwstr>ref</vt:lpwstr>
  </property>
</Properties>
</file>