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9" w:after="22"/>
        <w:jc w:val="right"/>
      </w:pPr>
      <w:r>
        <w:rPr/>
        <w:pict>
          <v:line style="position:absolute;mso-position-horizontal-relative:page;mso-position-vertical-relative:page;z-index:15729664" from="29.700001pt,767.315979pt" to="565.600001pt,767.315979pt" stroked="true" strokeweight=".75pt" strokecolor="#7e7e7e">
            <v:stroke dashstyle="solid"/>
            <w10:wrap type="none"/>
          </v:line>
        </w:pict>
      </w:r>
      <w:r>
        <w:rPr/>
        <w:t>Abidjan, 23 Février 2022</w:t>
      </w:r>
    </w:p>
    <w:p>
      <w:pPr>
        <w:pStyle w:val="BodyText"/>
        <w:tabs>
          <w:tab w:pos="6633" w:val="left" w:leader="none"/>
        </w:tabs>
        <w:ind w:left="115"/>
        <w:rPr>
          <w:rFonts w:ascii="Arial"/>
        </w:rPr>
      </w:pPr>
      <w:r>
        <w:rPr>
          <w:rFonts w:ascii="Arial"/>
          <w:position w:val="91"/>
        </w:rPr>
        <w:drawing>
          <wp:inline distT="0" distB="0" distL="0" distR="0">
            <wp:extent cx="1752913" cy="1905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91"/>
        </w:rPr>
      </w:r>
      <w:r>
        <w:rPr>
          <w:rFonts w:ascii="Arial"/>
          <w:position w:val="91"/>
        </w:rPr>
        <w:tab/>
      </w:r>
      <w:r>
        <w:rPr>
          <w:rFonts w:ascii="Arial"/>
        </w:rPr>
        <w:pict>
          <v:group style="width:158.050pt;height:50.35pt;mso-position-horizontal-relative:char;mso-position-vertical-relative:line" coordorigin="0,0" coordsize="3161,1007">
            <v:shape style="position:absolute;left:0;top:71;width:3161;height:936" coordorigin="0,71" coordsize="3161,936" path="m3161,71l3141,71,40,71,20,71,0,71,0,1006,3141,1006,3141,986,1230,986,1211,986,20,986,20,91,40,91,3141,91,3141,1006,3161,1006,3161,71xe" filled="true" fillcolor="#80808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161;height:1007" type="#_x0000_t202" filled="false" stroked="false">
              <v:textbox inset="0,0,0,0">
                <w:txbxContent>
                  <w:p>
                    <w:pPr>
                      <w:spacing w:line="514" w:lineRule="exact" w:before="0"/>
                      <w:ind w:left="49" w:right="0" w:firstLine="0"/>
                      <w:jc w:val="left"/>
                      <w:rPr>
                        <w:rFonts w:ascii="Arial"/>
                        <w:b/>
                        <w:sz w:val="46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46"/>
                      </w:rPr>
                      <w:t>00011/12/28-01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Title"/>
        <w:rPr>
          <w:u w:val="none"/>
        </w:rPr>
      </w:pPr>
      <w:r>
        <w:rPr>
          <w:u w:val="single"/>
        </w:rPr>
        <w:t>FACTURE PROFORMA N° APP/11122801</w:t>
      </w:r>
    </w:p>
    <w:p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jc w:val="left"/>
        <w:tblInd w:w="13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2"/>
        <w:gridCol w:w="4682"/>
      </w:tblGrid>
      <w:tr>
        <w:trPr>
          <w:trHeight w:val="295" w:hRule="atLeast"/>
        </w:trPr>
        <w:tc>
          <w:tcPr>
            <w:tcW w:w="4382" w:type="dxa"/>
          </w:tcPr>
          <w:p>
            <w:pPr>
              <w:pStyle w:val="TableParagraph"/>
              <w:spacing w:line="239" w:lineRule="exact" w:before="35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Client</w:t>
            </w:r>
          </w:p>
        </w:tc>
        <w:tc>
          <w:tcPr>
            <w:tcW w:w="4682" w:type="dxa"/>
          </w:tcPr>
          <w:p>
            <w:pPr>
              <w:pStyle w:val="TableParagraph"/>
              <w:spacing w:line="239" w:lineRule="exact" w:before="35"/>
              <w:ind w:left="10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Nature du travail</w:t>
            </w:r>
          </w:p>
        </w:tc>
      </w:tr>
      <w:tr>
        <w:trPr>
          <w:trHeight w:val="617" w:hRule="atLeast"/>
        </w:trPr>
        <w:tc>
          <w:tcPr>
            <w:tcW w:w="4382" w:type="dxa"/>
            <w:vMerge w:val="restart"/>
            <w:shd w:val="clear" w:color="auto" w:fill="D2EAF0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Hybride Corp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D2EAF0"/>
          </w:tcPr>
          <w:p>
            <w:pPr>
              <w:pStyle w:val="TableParagraph"/>
              <w:spacing w:line="291" w:lineRule="exact" w:before="1"/>
              <w:ind w:left="100"/>
              <w:rPr>
                <w:rFonts w:ascii="Carlito" w:hAnsi="Carlito"/>
                <w:b/>
                <w:sz w:val="24"/>
              </w:rPr>
            </w:pPr>
            <w:r>
              <w:rPr>
                <w:rFonts w:ascii="Carlito" w:hAnsi="Carlito"/>
                <w:sz w:val="24"/>
              </w:rPr>
              <w:t>Création de </w:t>
            </w:r>
            <w:r>
              <w:rPr>
                <w:rFonts w:ascii="Carlito" w:hAnsi="Carlito"/>
                <w:b/>
                <w:sz w:val="24"/>
              </w:rPr>
              <w:t>site corporate </w:t>
            </w:r>
            <w:r>
              <w:rPr>
                <w:rFonts w:ascii="Carlito" w:hAnsi="Carlito"/>
                <w:sz w:val="24"/>
              </w:rPr>
              <w:t>+ </w:t>
            </w:r>
            <w:r>
              <w:rPr>
                <w:rFonts w:ascii="Carlito" w:hAnsi="Carlito"/>
                <w:b/>
                <w:sz w:val="24"/>
              </w:rPr>
              <w:t>nom de domaine</w:t>
            </w:r>
          </w:p>
          <w:p>
            <w:pPr>
              <w:pStyle w:val="TableParagraph"/>
              <w:spacing w:line="291" w:lineRule="exact"/>
              <w:ind w:left="100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</w:rPr>
              <w:t>&amp; </w:t>
            </w:r>
            <w:r>
              <w:rPr>
                <w:rFonts w:ascii="Carlito" w:hAnsi="Carlito"/>
                <w:b/>
                <w:sz w:val="24"/>
              </w:rPr>
              <w:t>hébergement Web </w:t>
            </w:r>
            <w:r>
              <w:rPr>
                <w:rFonts w:ascii="Carlito" w:hAnsi="Carlito"/>
                <w:sz w:val="24"/>
              </w:rPr>
              <w:t>pour</w:t>
            </w:r>
          </w:p>
        </w:tc>
      </w:tr>
      <w:tr>
        <w:trPr>
          <w:trHeight w:val="527" w:hRule="atLeast"/>
        </w:trPr>
        <w:tc>
          <w:tcPr>
            <w:tcW w:w="4382" w:type="dxa"/>
            <w:vMerge/>
            <w:tcBorders>
              <w:top w:val="nil"/>
            </w:tcBorders>
            <w:shd w:val="clear" w:color="auto" w:fill="D2EA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2" w:type="dxa"/>
            <w:tcBorders>
              <w:top w:val="nil"/>
            </w:tcBorders>
            <w:shd w:val="clear" w:color="auto" w:fill="D2EAF0"/>
          </w:tcPr>
          <w:p>
            <w:pPr>
              <w:pStyle w:val="TableParagraph"/>
              <w:spacing w:line="282" w:lineRule="exact"/>
              <w:ind w:left="100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le site Internet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3"/>
        <w:gridCol w:w="1195"/>
        <w:gridCol w:w="1345"/>
      </w:tblGrid>
      <w:tr>
        <w:trPr>
          <w:trHeight w:val="285" w:hRule="atLeast"/>
        </w:trPr>
        <w:tc>
          <w:tcPr>
            <w:tcW w:w="6523" w:type="dxa"/>
          </w:tcPr>
          <w:p>
            <w:pPr>
              <w:pStyle w:val="TableParagraph"/>
              <w:spacing w:line="239" w:lineRule="exact" w:before="26"/>
              <w:rPr>
                <w:b/>
                <w:sz w:val="22"/>
              </w:rPr>
            </w:pPr>
            <w:r>
              <w:rPr>
                <w:b/>
                <w:sz w:val="22"/>
              </w:rPr>
              <w:t>Désignation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9" w:lineRule="exact" w:before="26"/>
              <w:ind w:left="164"/>
              <w:rPr>
                <w:b/>
                <w:sz w:val="22"/>
              </w:rPr>
            </w:pPr>
            <w:r>
              <w:rPr>
                <w:b/>
                <w:sz w:val="22"/>
              </w:rPr>
              <w:t>Montant HT</w:t>
            </w:r>
          </w:p>
        </w:tc>
      </w:tr>
      <w:tr>
        <w:trPr>
          <w:trHeight w:val="260" w:hRule="atLeast"/>
        </w:trPr>
        <w:tc>
          <w:tcPr>
            <w:tcW w:w="7718" w:type="dxa"/>
            <w:gridSpan w:val="2"/>
            <w:tcBorders>
              <w:right w:val="nil"/>
            </w:tcBorders>
            <w:shd w:val="clear" w:color="auto" w:fill="D2EAF0"/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Hébergement</w:t>
            </w:r>
          </w:p>
        </w:tc>
        <w:tc>
          <w:tcPr>
            <w:tcW w:w="1345" w:type="dxa"/>
            <w:tcBorders>
              <w:left w:val="nil"/>
            </w:tcBorders>
            <w:shd w:val="clear" w:color="auto" w:fill="D2EAF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7" w:hRule="atLeast"/>
        </w:trPr>
        <w:tc>
          <w:tcPr>
            <w:tcW w:w="6523" w:type="dxa"/>
            <w:tcBorders>
              <w:bottom w:val="nil"/>
            </w:tcBorders>
          </w:tcPr>
          <w:p>
            <w:pPr>
              <w:pStyle w:val="TableParagraph"/>
              <w:spacing w:line="227" w:lineRule="exact" w:before="1"/>
              <w:rPr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Location d’un serveur </w:t>
            </w:r>
            <w:r>
              <w:rPr>
                <w:b/>
                <w:sz w:val="22"/>
              </w:rPr>
              <w:t>mutualisé chez Just (En CI) ayant les</w:t>
            </w:r>
          </w:p>
        </w:tc>
        <w:tc>
          <w:tcPr>
            <w:tcW w:w="1195" w:type="dxa"/>
            <w:vMerge w:val="restart"/>
            <w:tcBorders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5" w:type="dxa"/>
            <w:vMerge w:val="restart"/>
            <w:tcBorders>
              <w:left w:val="nil"/>
            </w:tcBorders>
          </w:tcPr>
          <w:p>
            <w:pPr>
              <w:pStyle w:val="TableParagraph"/>
              <w:ind w:left="215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150.000 CFA</w:t>
            </w:r>
          </w:p>
        </w:tc>
      </w:tr>
      <w:tr>
        <w:trPr>
          <w:trHeight w:val="235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caractéristiques suivantes :</w:t>
            </w:r>
          </w:p>
        </w:tc>
        <w:tc>
          <w:tcPr>
            <w:tcW w:w="119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Processeur : 2</w:t>
            </w:r>
          </w:p>
        </w:tc>
        <w:tc>
          <w:tcPr>
            <w:tcW w:w="119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Mémoire : 3Go</w:t>
            </w:r>
          </w:p>
        </w:tc>
        <w:tc>
          <w:tcPr>
            <w:tcW w:w="119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Espace disque dur : illimité</w:t>
            </w:r>
          </w:p>
        </w:tc>
        <w:tc>
          <w:tcPr>
            <w:tcW w:w="119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Compte email : 20 adresses email</w:t>
            </w:r>
          </w:p>
        </w:tc>
        <w:tc>
          <w:tcPr>
            <w:tcW w:w="119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6523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Bande passante : illimité</w:t>
            </w:r>
          </w:p>
        </w:tc>
        <w:tc>
          <w:tcPr>
            <w:tcW w:w="119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5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718" w:type="dxa"/>
            <w:gridSpan w:val="2"/>
            <w:tcBorders>
              <w:right w:val="nil"/>
            </w:tcBorders>
            <w:shd w:val="clear" w:color="auto" w:fill="D2EAF0"/>
          </w:tcPr>
          <w:p>
            <w:pPr>
              <w:pStyle w:val="TableParagraph"/>
              <w:spacing w:line="23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Nom de domaine</w:t>
            </w:r>
          </w:p>
        </w:tc>
        <w:tc>
          <w:tcPr>
            <w:tcW w:w="1345" w:type="dxa"/>
            <w:tcBorders>
              <w:left w:val="nil"/>
            </w:tcBorders>
            <w:shd w:val="clear" w:color="auto" w:fill="D2EAF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6523" w:type="dxa"/>
          </w:tcPr>
          <w:p>
            <w:pPr>
              <w:pStyle w:val="TableParagraph"/>
              <w:spacing w:line="239" w:lineRule="exact" w:before="11"/>
              <w:rPr>
                <w:b/>
                <w:sz w:val="22"/>
              </w:rPr>
            </w:pPr>
            <w:r>
              <w:rPr>
                <w:b/>
                <w:sz w:val="22"/>
              </w:rPr>
              <w:t>Acquisition de nom de domaine :</w:t>
            </w:r>
          </w:p>
        </w:tc>
        <w:tc>
          <w:tcPr>
            <w:tcW w:w="2540" w:type="dxa"/>
            <w:gridSpan w:val="2"/>
          </w:tcPr>
          <w:p>
            <w:pPr>
              <w:pStyle w:val="TableParagraph"/>
              <w:spacing w:line="239" w:lineRule="exact" w:before="11"/>
              <w:ind w:left="151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50.000 CFA</w:t>
            </w:r>
          </w:p>
        </w:tc>
      </w:tr>
      <w:tr>
        <w:trPr>
          <w:trHeight w:val="270" w:hRule="atLeast"/>
        </w:trPr>
        <w:tc>
          <w:tcPr>
            <w:tcW w:w="6523" w:type="dxa"/>
            <w:shd w:val="clear" w:color="auto" w:fill="D2EAF0"/>
          </w:tcPr>
          <w:p>
            <w:pPr>
              <w:pStyle w:val="TableParagraph"/>
              <w:spacing w:line="244" w:lineRule="exact" w:before="6"/>
              <w:ind w:left="0" w:right="1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 1</w:t>
            </w:r>
          </w:p>
        </w:tc>
        <w:tc>
          <w:tcPr>
            <w:tcW w:w="2540" w:type="dxa"/>
            <w:gridSpan w:val="2"/>
            <w:shd w:val="clear" w:color="auto" w:fill="D2EAF0"/>
          </w:tcPr>
          <w:p>
            <w:pPr>
              <w:pStyle w:val="TableParagraph"/>
              <w:spacing w:line="239" w:lineRule="exact" w:before="10"/>
              <w:ind w:left="128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200.000 FCFA</w:t>
            </w:r>
          </w:p>
        </w:tc>
      </w:tr>
      <w:tr>
        <w:trPr>
          <w:trHeight w:val="247" w:hRule="atLeast"/>
        </w:trPr>
        <w:tc>
          <w:tcPr>
            <w:tcW w:w="6523" w:type="dxa"/>
            <w:tcBorders>
              <w:bottom w:val="nil"/>
            </w:tcBorders>
          </w:tcPr>
          <w:p>
            <w:pPr>
              <w:pStyle w:val="TableParagraph"/>
              <w:spacing w:line="226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Services à valeur ajoutée :</w:t>
            </w:r>
          </w:p>
        </w:tc>
        <w:tc>
          <w:tcPr>
            <w:tcW w:w="2540" w:type="dxa"/>
            <w:gridSpan w:val="2"/>
            <w:vMerge w:val="restart"/>
          </w:tcPr>
          <w:p>
            <w:pPr>
              <w:pStyle w:val="TableParagraph"/>
              <w:ind w:left="1300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100.000 </w:t>
            </w:r>
            <w:r>
              <w:rPr>
                <w:rFonts w:ascii="Carlito"/>
                <w:spacing w:val="-4"/>
                <w:sz w:val="22"/>
              </w:rPr>
              <w:t>FCFA</w:t>
            </w:r>
          </w:p>
        </w:tc>
      </w:tr>
      <w:tr>
        <w:trPr>
          <w:trHeight w:val="235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Installation &amp; Configuration de l’OS, l’installation des</w:t>
            </w:r>
          </w:p>
        </w:tc>
        <w:tc>
          <w:tcPr>
            <w:tcW w:w="25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différents serveur (Serveur Web, serveur de messagerie,</w:t>
            </w:r>
          </w:p>
        </w:tc>
        <w:tc>
          <w:tcPr>
            <w:tcW w:w="25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652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pare-feu, bases de données, Serveur SSHD, Serveur de nom de</w:t>
            </w:r>
          </w:p>
        </w:tc>
        <w:tc>
          <w:tcPr>
            <w:tcW w:w="25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6523" w:type="dxa"/>
            <w:tcBorders>
              <w:top w:val="nil"/>
            </w:tcBorders>
          </w:tcPr>
          <w:p>
            <w:pPr>
              <w:pStyle w:val="TableParagraph"/>
              <w:spacing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domaine etc)</w:t>
            </w:r>
          </w:p>
        </w:tc>
        <w:tc>
          <w:tcPr>
            <w:tcW w:w="254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6523" w:type="dxa"/>
            <w:tcBorders>
              <w:bottom w:val="nil"/>
            </w:tcBorders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Maintenance préventive du serveur sur 2 année</w:t>
            </w:r>
          </w:p>
        </w:tc>
        <w:tc>
          <w:tcPr>
            <w:tcW w:w="1195" w:type="dxa"/>
            <w:tcBorders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exact"/>
              <w:ind w:left="0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50.000 FCFA</w:t>
            </w:r>
          </w:p>
        </w:tc>
      </w:tr>
      <w:tr>
        <w:trPr>
          <w:trHeight w:val="764" w:hRule="atLeast"/>
        </w:trPr>
        <w:tc>
          <w:tcPr>
            <w:tcW w:w="6523" w:type="dxa"/>
            <w:tcBorders>
              <w:top w:val="nil"/>
            </w:tcBorders>
          </w:tcPr>
          <w:p>
            <w:pPr>
              <w:pStyle w:val="TableParagraph"/>
              <w:spacing w:line="25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Support technique 24H/24 et 7J/7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Développement web + Design UX/UI</w:t>
            </w:r>
          </w:p>
        </w:tc>
        <w:tc>
          <w:tcPr>
            <w:tcW w:w="1195" w:type="dxa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45" w:type="dxa"/>
            <w:tcBorders>
              <w:top w:val="nil"/>
              <w:left w:val="nil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49" w:lineRule="exact"/>
              <w:ind w:left="0" w:right="50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400.000 FCFA</w:t>
            </w:r>
          </w:p>
        </w:tc>
      </w:tr>
      <w:tr>
        <w:trPr>
          <w:trHeight w:val="265" w:hRule="atLeast"/>
        </w:trPr>
        <w:tc>
          <w:tcPr>
            <w:tcW w:w="6523" w:type="dxa"/>
            <w:shd w:val="clear" w:color="auto" w:fill="D2EAF0"/>
          </w:tcPr>
          <w:p>
            <w:pPr>
              <w:pStyle w:val="TableParagraph"/>
              <w:spacing w:line="239" w:lineRule="exact" w:before="6"/>
              <w:ind w:left="0" w:right="2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TOTAL 2</w:t>
            </w:r>
          </w:p>
        </w:tc>
        <w:tc>
          <w:tcPr>
            <w:tcW w:w="1195" w:type="dxa"/>
            <w:tcBorders>
              <w:right w:val="nil"/>
            </w:tcBorders>
            <w:shd w:val="clear" w:color="auto" w:fill="D2EAF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  <w:tcBorders>
              <w:left w:val="nil"/>
            </w:tcBorders>
            <w:shd w:val="clear" w:color="auto" w:fill="D2EAF0"/>
          </w:tcPr>
          <w:p>
            <w:pPr>
              <w:pStyle w:val="TableParagraph"/>
              <w:spacing w:line="239" w:lineRule="exact" w:before="5"/>
              <w:ind w:left="0" w:right="3"/>
              <w:jc w:val="right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550.000 FCFA</w:t>
            </w:r>
          </w:p>
        </w:tc>
      </w:tr>
      <w:tr>
        <w:trPr>
          <w:trHeight w:val="270" w:hRule="atLeast"/>
        </w:trPr>
        <w:tc>
          <w:tcPr>
            <w:tcW w:w="6523" w:type="dxa"/>
            <w:shd w:val="clear" w:color="auto" w:fill="D2EAF0"/>
          </w:tcPr>
          <w:p>
            <w:pPr>
              <w:pStyle w:val="TableParagraph"/>
              <w:spacing w:line="240" w:lineRule="exact" w:before="11"/>
              <w:ind w:left="0" w:right="2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GRAND TOTAL</w:t>
            </w:r>
          </w:p>
        </w:tc>
        <w:tc>
          <w:tcPr>
            <w:tcW w:w="2540" w:type="dxa"/>
            <w:gridSpan w:val="2"/>
            <w:shd w:val="clear" w:color="auto" w:fill="D2EAF0"/>
          </w:tcPr>
          <w:p>
            <w:pPr>
              <w:pStyle w:val="TableParagraph"/>
              <w:spacing w:line="240" w:lineRule="exact" w:before="10"/>
              <w:ind w:left="1280"/>
              <w:rPr>
                <w:rFonts w:ascii="Carlito"/>
                <w:b/>
                <w:sz w:val="22"/>
              </w:rPr>
            </w:pPr>
            <w:r>
              <w:rPr>
                <w:rFonts w:ascii="Carlito"/>
                <w:b/>
                <w:sz w:val="22"/>
              </w:rPr>
              <w:t>750.000 FCFA</w:t>
            </w:r>
          </w:p>
        </w:tc>
      </w:tr>
    </w:tbl>
    <w:p>
      <w:pPr>
        <w:pStyle w:val="BodyText"/>
        <w:rPr>
          <w:rFonts w:ascii="Arial"/>
          <w:b/>
          <w:sz w:val="30"/>
        </w:rPr>
      </w:pPr>
    </w:p>
    <w:p>
      <w:pPr>
        <w:spacing w:before="198"/>
        <w:ind w:left="240" w:right="0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La présente est arrêtée sur la somme de </w:t>
      </w:r>
      <w:r>
        <w:rPr>
          <w:rFonts w:ascii="Arial" w:hAnsi="Arial"/>
          <w:b/>
          <w:sz w:val="22"/>
        </w:rPr>
        <w:t>Sept Cent Cinquante Mille Francs FCFA.</w:t>
      </w:r>
    </w:p>
    <w:p>
      <w:pPr>
        <w:pStyle w:val="BodyText"/>
        <w:spacing w:before="5"/>
        <w:rPr>
          <w:rFonts w:ascii="Arial"/>
          <w:b/>
          <w:sz w:val="25"/>
        </w:rPr>
      </w:pPr>
    </w:p>
    <w:p>
      <w:pPr>
        <w:pStyle w:val="Heading1"/>
        <w:spacing w:line="271" w:lineRule="auto"/>
        <w:ind w:left="240" w:right="883"/>
      </w:pPr>
      <w:r>
        <w:rPr/>
        <w:t>NB : L’installation du serveur est faite une fois pour de bon. A partir de la troisième année, les frais de renouvellement seront de 100.000 (cent mille ) FCFA par année.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line="280" w:lineRule="auto" w:before="172"/>
        <w:ind w:left="400" w:right="763"/>
        <w:jc w:val="center"/>
      </w:pPr>
      <w:r>
        <w:rPr>
          <w:b/>
        </w:rPr>
        <w:t>Aside Studio</w:t>
      </w:r>
      <w:r>
        <w:rPr/>
        <w:t>, Koumassi pharmacie St Francois / Riviera Abbata Cité Kaducée des Anges - 16 BP 3471 Abj 10, Tél: +225 04 44 512 512 - Email : </w:t>
      </w:r>
      <w:hyperlink r:id="rId6">
        <w:r>
          <w:rPr/>
          <w:t>hello@aside-agency.ci </w:t>
        </w:r>
      </w:hyperlink>
      <w:r>
        <w:rPr/>
        <w:t>-</w:t>
      </w:r>
    </w:p>
    <w:p>
      <w:pPr>
        <w:pStyle w:val="BodyText"/>
        <w:spacing w:line="203" w:lineRule="exact"/>
        <w:ind w:left="398" w:right="763"/>
        <w:jc w:val="center"/>
      </w:pPr>
      <w:r>
        <w:rPr/>
        <w:t>Compte bancaire UTB N° : 324502340004000</w:t>
      </w:r>
    </w:p>
    <w:sectPr>
      <w:type w:val="continuous"/>
      <w:pgSz w:w="11900" w:h="16840"/>
      <w:pgMar w:top="1600" w:bottom="280" w:left="11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right="573"/>
      <w:outlineLvl w:val="1"/>
    </w:pPr>
    <w:rPr>
      <w:rFonts w:ascii="Arial" w:hAnsi="Arial" w:eastAsia="Arial" w:cs="Arial"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400" w:right="104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30"/>
    </w:pPr>
    <w:rPr>
      <w:rFonts w:ascii="Caladea" w:hAnsi="Caladea" w:eastAsia="Caladea" w:cs="Caladea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ello@aside-agency.ci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2022-03-09T15:58:40Z</dcterms:created>
  <dcterms:modified xsi:type="dcterms:W3CDTF">2022-03-09T15:58:40Z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2022-03-09T00:00:00Z</vt:filetime>
  </property>
</Properties>
</file>