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PROCÈS-VERBAL DE RÉUNION</w:t>
      </w:r>
    </w:p>
    <w:p/>
    <w:p>
      <w:pPr>
        <w:jc w:val="left"/>
      </w:pPr>
      <w:r>
        <w:rPr>
          <w:b/>
          <w:sz w:val="28"/>
        </w:rPr>
        <w:t>POINTS DU PV</w:t>
      </w:r>
    </w:p>
    <w:p>
      <w:pPr>
        <w:jc w:val="left"/>
      </w:pPr>
      <w:r>
        <w:rPr>
          <w:b/>
          <w:sz w:val="24"/>
        </w:rPr>
        <w:t xml:space="preserve">Point 1 – </w:t>
      </w:r>
    </w:p>
    <w:p>
      <w:r>
        <w:rPr>
          <w:b w:val="0"/>
          <w:sz w:val="22"/>
        </w:rPr>
        <w:t>Le service client a enregistré une augmentation significative du volume de demandes, avec un nombre d'appels en hausse de 15% par rapport à l'année précédente. Cette progression est accompagnée d'un score de satisfaction qui a baissé de 4,5/5 à 3,8/5. Le temps d'attente moyen pour les appels est actuellement de 6 minutes, ce qui constitue un facteur déterminant dans la diminution du niveau de satisfaction des clients.</w:t>
      </w:r>
    </w:p>
    <w:p>
      <w:r>
        <w:rPr>
          <w:b/>
          <w:sz w:val="20"/>
        </w:rPr>
        <w:t>Type : constat</w:t>
      </w:r>
    </w:p>
    <w:p/>
    <w:p>
      <w:pPr>
        <w:jc w:val="left"/>
      </w:pPr>
      <w:r>
        <w:rPr>
          <w:b/>
          <w:sz w:val="28"/>
        </w:rPr>
        <w:t>DÉCISIONS</w:t>
      </w:r>
    </w:p>
    <w:p>
      <w:r>
        <w:rPr>
          <w:b w:val="0"/>
          <w:sz w:val="22"/>
        </w:rPr>
        <w:t>La direction a voté l'approbation du budget estimé à 45 000 € pour l'exercice 2024, qui comprend les salaires des deux nouveaux agents en contrat à durée déterminée (CDD) ainsi que la licence logiciel pour le chatbot. La phase de test pilote sera lancée le 15 mai.</w:t>
      </w:r>
    </w:p>
    <w:p/>
    <w:p>
      <w:pPr>
        <w:jc w:val="left"/>
      </w:pPr>
      <w:r>
        <w:rPr>
          <w:b/>
          <w:sz w:val="28"/>
        </w:rPr>
        <w:t>PLAN D'ACTION</w:t>
      </w:r>
    </w:p>
    <w:p>
      <w:r>
        <w:rPr>
          <w:b/>
          <w:sz w:val="22"/>
        </w:rPr>
        <w:t>A01 – Recrutement de deux nouveaux agents en CDD dès juin 2024 et mise en place d'un chatbot pour traiter les demandes fréquentes.</w:t>
      </w:r>
    </w:p>
    <w:p>
      <w:r>
        <w:rPr>
          <w:b w:val="0"/>
          <w:sz w:val="20"/>
        </w:rPr>
        <w:t>Statut : En cours</w:t>
      </w:r>
    </w:p>
    <w:p/>
    <w:sectPr w:rsidR="00FC693F" w:rsidRPr="0006063C" w:rsidSect="00034616">
      <w:pgSz w:w="11909" w:h="16834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