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PYTHONZ1200技术协议</w:t>
      </w:r>
    </w:p>
    <w:p>
      <w:r>
        <w:t>甲方</w:t>
      </w:r>
      <w:r>
        <w:rPr>
          <w:rFonts w:hint="eastAsia"/>
        </w:rPr>
        <w:t>：</w:t>
      </w:r>
    </w:p>
    <w:p>
      <w:r>
        <w:t>乙方</w:t>
      </w:r>
      <w:r>
        <w:rPr>
          <w:rFonts w:hint="eastAsia"/>
        </w:rPr>
        <w:t>：术有科技有限公司</w:t>
      </w:r>
    </w:p>
    <w:p>
      <w:pPr>
        <w:ind w:firstLine="420"/>
      </w:pPr>
      <w:r>
        <w:t>本技术协议约定乙方为甲方提供的</w:t>
      </w:r>
      <w:r>
        <w:rPr>
          <w:rFonts w:hint="eastAsia"/>
        </w:rPr>
        <w:t>图像扫描模块（型号：</w:t>
      </w:r>
      <w:r>
        <w:t>PYTHONZ1200</w:t>
      </w:r>
      <w:r>
        <w:rPr>
          <w:rFonts w:hint="eastAsia"/>
        </w:rPr>
        <w:t>）使用目的和方式、技术参数、交付内容和验收标准。乙方为甲方的供货技术标准，以本协议内容为准。</w:t>
      </w:r>
    </w:p>
    <w:p>
      <w:pPr>
        <w:pStyle w:val="2"/>
      </w:pPr>
      <w:r>
        <w:rPr>
          <w:rFonts w:hint="eastAsia"/>
        </w:rPr>
        <w:t>1.使用目的</w:t>
      </w:r>
    </w:p>
    <w:p>
      <w:pPr>
        <w:ind w:firstLine="420"/>
      </w:pPr>
      <w:r>
        <w:rPr>
          <w:rFonts w:hint="eastAsia"/>
        </w:rPr>
        <w:t>PYTHONZ1200扫描模块负责对平面待测物（皮革、纺织品、印刷品等）进行图像采集，并将图像数据传输到PC端进行图像处理，最终提取出待测物的外轮廓。</w:t>
      </w:r>
    </w:p>
    <w:p>
      <w:pPr>
        <w:pStyle w:val="2"/>
      </w:pPr>
      <w:r>
        <w:rPr>
          <w:rFonts w:hint="eastAsia"/>
        </w:rPr>
        <w:t>2.使用方式</w:t>
      </w:r>
    </w:p>
    <w:p>
      <w:pPr>
        <w:ind w:firstLine="420"/>
      </w:pPr>
      <w:r>
        <w:rPr>
          <w:rFonts w:hint="eastAsia"/>
        </w:rPr>
        <w:t>PYTHONZ1200</w:t>
      </w:r>
      <w:r>
        <w:t>扫描模块安装</w:t>
      </w:r>
      <w:r>
        <w:rPr>
          <w:rFonts w:hint="eastAsia"/>
        </w:rPr>
        <w:t>可以</w:t>
      </w:r>
      <w:r>
        <w:t>水平运动的机械结构下方</w:t>
      </w:r>
      <w:r>
        <w:rPr>
          <w:rFonts w:hint="eastAsia"/>
        </w:rPr>
        <w:t>，</w:t>
      </w:r>
      <w:r>
        <w:t>朝向扫描模块正</w:t>
      </w:r>
      <w:r>
        <w:rPr>
          <w:rFonts w:hint="eastAsia"/>
        </w:rPr>
        <w:t>下</w:t>
      </w:r>
      <w:r>
        <w:t>方对</w:t>
      </w:r>
      <w:r>
        <w:rPr>
          <w:rFonts w:hint="eastAsia"/>
        </w:rPr>
        <w:t>被检测物进行图像采集。示意图如下：</w:t>
      </w:r>
    </w:p>
    <w:p>
      <w:pPr>
        <w:jc w:val="center"/>
      </w:pPr>
      <w:r>
        <w:object>
          <v:shape id="_x0000_i1025" o:spt="75" type="#_x0000_t75" style="height:62.35pt;width:319.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ind w:firstLine="420"/>
      </w:pPr>
      <w:r>
        <w:t>用户在软件界面点击</w:t>
      </w:r>
      <w:r>
        <w:rPr>
          <w:rFonts w:hint="eastAsia"/>
        </w:rPr>
        <w:t>扫描</w:t>
      </w:r>
      <w:r>
        <w:t>按钮</w:t>
      </w:r>
      <w:r>
        <w:rPr>
          <w:rFonts w:hint="eastAsia"/>
        </w:rPr>
        <w:t>（或硬件启动按钮按键）</w:t>
      </w:r>
      <w:r>
        <w:t>后</w:t>
      </w:r>
      <w:r>
        <w:rPr>
          <w:rFonts w:hint="eastAsia"/>
        </w:rPr>
        <w:t>，</w:t>
      </w:r>
      <w:r>
        <w:t>PYTHONZ1200扫描模块</w:t>
      </w:r>
      <w:r>
        <w:rPr>
          <w:rFonts w:hint="eastAsia"/>
        </w:rPr>
        <w:t>开始接收外部编码器的行触发信号，每接收到一个编码器信号，触发采集一行图像，将图像数据通过USB接口传输到PC端，直到采集完预设幅面大小的图像。采集到预设幅面后，扫描模块不再接收编码器信号，并将图像在软件界面显示，自动完成本次扫描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>扫描同时需机械传动配合运动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传动部分由甲方提供</w:t>
      </w:r>
      <w:r>
        <w:rPr>
          <w:rFonts w:hint="eastAsia"/>
          <w:sz w:val="15"/>
          <w:szCs w:val="15"/>
        </w:rPr>
        <w:t>。外触发方式下，扫描</w:t>
      </w:r>
      <w:r>
        <w:rPr>
          <w:sz w:val="15"/>
          <w:szCs w:val="15"/>
        </w:rPr>
        <w:t>模块根据编码器信号进行行采集</w:t>
      </w:r>
      <w:r>
        <w:rPr>
          <w:rFonts w:hint="eastAsia"/>
          <w:sz w:val="15"/>
          <w:szCs w:val="15"/>
        </w:rPr>
        <w:t>，原则</w:t>
      </w:r>
      <w:r>
        <w:rPr>
          <w:sz w:val="15"/>
          <w:szCs w:val="15"/>
        </w:rPr>
        <w:t>上能自适应运动速度</w:t>
      </w:r>
      <w:r>
        <w:rPr>
          <w:rFonts w:hint="eastAsia"/>
          <w:sz w:val="15"/>
          <w:szCs w:val="15"/>
        </w:rPr>
        <w:t>，保证图像的拉伸比例不变形，</w:t>
      </w:r>
      <w:r>
        <w:rPr>
          <w:sz w:val="15"/>
          <w:szCs w:val="15"/>
        </w:rPr>
        <w:t>但外触发信号的触发频率不能超过PYTHONZ1200扫描模块所能支持的最大值</w:t>
      </w:r>
      <w:r>
        <w:rPr>
          <w:rFonts w:hint="eastAsia"/>
          <w:sz w:val="15"/>
          <w:szCs w:val="15"/>
        </w:rPr>
        <w:t>。</w:t>
      </w:r>
    </w:p>
    <w:p>
      <w:pPr>
        <w:rPr>
          <w:rFonts w:ascii="Arial" w:hAnsi="Arial" w:cs="Arial"/>
          <w:color w:val="000000"/>
          <w:szCs w:val="21"/>
        </w:rPr>
      </w:pPr>
      <w:r>
        <w:tab/>
      </w:r>
      <w:r>
        <w:t>PYTHONZ1200扫描模块可以</w:t>
      </w:r>
      <w:r>
        <w:rPr>
          <w:rFonts w:hint="eastAsia"/>
        </w:rPr>
        <w:t>对</w:t>
      </w:r>
      <w:r>
        <w:rPr>
          <w:rFonts w:ascii="Arial" w:hAnsi="Arial" w:cs="Arial"/>
          <w:color w:val="000000"/>
          <w:szCs w:val="21"/>
        </w:rPr>
        <w:t>颜色为亮色（白色）和暗色（黑色、棕色等）的待测物成像</w:t>
      </w:r>
      <w:r>
        <w:rPr>
          <w:rFonts w:hint="eastAsia" w:ascii="Arial" w:hAnsi="Arial" w:cs="Arial"/>
          <w:color w:val="000000"/>
          <w:szCs w:val="21"/>
        </w:rPr>
        <w:t>，</w:t>
      </w:r>
      <w:r>
        <w:rPr>
          <w:rFonts w:ascii="Arial" w:hAnsi="Arial" w:cs="Arial"/>
          <w:color w:val="000000"/>
          <w:szCs w:val="21"/>
        </w:rPr>
        <w:t>但由于轮廓提取需要待测物与背景存在一定的灰度差</w:t>
      </w:r>
      <w:r>
        <w:rPr>
          <w:rFonts w:hint="eastAsia" w:ascii="Arial" w:hAnsi="Arial" w:cs="Arial"/>
          <w:color w:val="000000"/>
          <w:szCs w:val="21"/>
        </w:rPr>
        <w:t>，</w:t>
      </w:r>
      <w:r>
        <w:rPr>
          <w:rFonts w:ascii="Arial" w:hAnsi="Arial" w:cs="Arial"/>
          <w:color w:val="000000"/>
          <w:szCs w:val="21"/>
        </w:rPr>
        <w:t>因此甲方需保证载物平台的背景色符合以下要求</w:t>
      </w:r>
      <w:r>
        <w:rPr>
          <w:rFonts w:hint="eastAsia" w:ascii="Arial" w:hAnsi="Arial" w:cs="Arial"/>
          <w:color w:val="000000"/>
          <w:szCs w:val="21"/>
        </w:rPr>
        <w:t>：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ab/>
      </w:r>
      <w:r>
        <w:rPr>
          <w:rFonts w:ascii="Arial" w:hAnsi="Arial" w:cs="Arial"/>
          <w:color w:val="000000"/>
          <w:szCs w:val="21"/>
        </w:rPr>
        <w:t>a.扫描颜色为亮色（白色）的待测物时</w:t>
      </w:r>
      <w:r>
        <w:rPr>
          <w:rFonts w:hint="eastAsia" w:ascii="Arial" w:hAnsi="Arial" w:cs="Arial"/>
          <w:color w:val="000000"/>
          <w:szCs w:val="21"/>
        </w:rPr>
        <w:t>，</w:t>
      </w:r>
      <w:r>
        <w:rPr>
          <w:rFonts w:ascii="Arial" w:hAnsi="Arial" w:cs="Arial"/>
          <w:color w:val="000000"/>
          <w:szCs w:val="21"/>
        </w:rPr>
        <w:t>载物平台使用暗色（黑色、棕色等）背景</w:t>
      </w:r>
      <w:r>
        <w:rPr>
          <w:rFonts w:hint="eastAsia" w:ascii="Arial" w:hAnsi="Arial" w:cs="Arial"/>
          <w:color w:val="000000"/>
          <w:szCs w:val="21"/>
        </w:rPr>
        <w:t>，</w:t>
      </w:r>
      <w:r>
        <w:rPr>
          <w:rFonts w:ascii="Arial" w:hAnsi="Arial" w:cs="Arial"/>
          <w:color w:val="000000"/>
          <w:szCs w:val="21"/>
        </w:rPr>
        <w:t>标准为待测物与背景在</w:t>
      </w:r>
      <w:r>
        <w:rPr>
          <w:rFonts w:hint="eastAsia" w:ascii="Arial" w:hAnsi="Arial" w:cs="Arial"/>
          <w:color w:val="000000"/>
          <w:szCs w:val="21"/>
        </w:rPr>
        <w:t>8位</w:t>
      </w:r>
      <w:r>
        <w:rPr>
          <w:rFonts w:ascii="Arial" w:hAnsi="Arial" w:cs="Arial"/>
          <w:color w:val="000000"/>
          <w:szCs w:val="21"/>
        </w:rPr>
        <w:t>灰度图中灰度差值≥30灰阶</w:t>
      </w:r>
      <w:r>
        <w:rPr>
          <w:rFonts w:hint="eastAsia" w:ascii="Arial" w:hAnsi="Arial" w:cs="Arial"/>
          <w:color w:val="000000"/>
          <w:szCs w:val="21"/>
        </w:rPr>
        <w:t>。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ab/>
      </w:r>
      <w:r>
        <w:rPr>
          <w:rFonts w:ascii="Arial" w:hAnsi="Arial" w:cs="Arial"/>
          <w:color w:val="000000"/>
          <w:szCs w:val="21"/>
        </w:rPr>
        <w:t>b.扫描颜色为暗色（黑色、棕色等）的待测物时</w:t>
      </w:r>
      <w:r>
        <w:rPr>
          <w:rFonts w:hint="eastAsia" w:ascii="Arial" w:hAnsi="Arial" w:cs="Arial"/>
          <w:color w:val="000000"/>
          <w:szCs w:val="21"/>
        </w:rPr>
        <w:t>，</w:t>
      </w:r>
      <w:r>
        <w:rPr>
          <w:rFonts w:ascii="Arial" w:hAnsi="Arial" w:cs="Arial"/>
          <w:color w:val="000000"/>
          <w:szCs w:val="21"/>
        </w:rPr>
        <w:t>载物平台使用亮色（白色）背景</w:t>
      </w:r>
      <w:r>
        <w:rPr>
          <w:rFonts w:hint="eastAsia" w:ascii="Arial" w:hAnsi="Arial" w:cs="Arial"/>
          <w:color w:val="000000"/>
          <w:szCs w:val="21"/>
        </w:rPr>
        <w:t>，</w:t>
      </w:r>
      <w:r>
        <w:rPr>
          <w:rFonts w:ascii="Arial" w:hAnsi="Arial" w:cs="Arial"/>
          <w:color w:val="000000"/>
          <w:szCs w:val="21"/>
        </w:rPr>
        <w:t>标准为待测物与背景在</w:t>
      </w:r>
      <w:r>
        <w:rPr>
          <w:rFonts w:hint="eastAsia" w:ascii="Arial" w:hAnsi="Arial" w:cs="Arial"/>
          <w:color w:val="000000"/>
          <w:szCs w:val="21"/>
        </w:rPr>
        <w:t>8位</w:t>
      </w:r>
      <w:r>
        <w:rPr>
          <w:rFonts w:ascii="Arial" w:hAnsi="Arial" w:cs="Arial"/>
          <w:color w:val="000000"/>
          <w:szCs w:val="21"/>
        </w:rPr>
        <w:t>灰度图中灰度差值≥30灰阶</w:t>
      </w:r>
      <w:r>
        <w:rPr>
          <w:rFonts w:hint="eastAsia" w:ascii="Arial" w:hAnsi="Arial" w:cs="Arial"/>
          <w:color w:val="000000"/>
          <w:szCs w:val="21"/>
        </w:rPr>
        <w:t>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3.技术参数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t>.PYHTONZ1200技术参数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PYTHONZ1200</w:t>
            </w:r>
            <w:r>
              <w:t>技术参数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扫描宽度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t>1200</w:t>
            </w: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扫描面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最高扫描速度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t>25</w:t>
            </w:r>
            <w:r>
              <w:rPr>
                <w:rFonts w:hint="eastAsia"/>
              </w:rPr>
              <w:t>0mm</w:t>
            </w:r>
            <w:r>
              <w:t>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工作距离（焦距）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t>1.0</w:t>
            </w: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景深（工作距离误差）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±0.3mm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分辨率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t>15</w:t>
            </w:r>
            <w:r>
              <w:rPr>
                <w:rFonts w:hint="eastAsia"/>
              </w:rPr>
              <w:t>0DPI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成像精度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17</w:t>
            </w:r>
            <w:r>
              <w:t>0u</w:t>
            </w:r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1:1无畸变精确成像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色彩模式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t>256阶</w:t>
            </w:r>
            <w:r>
              <w:rPr>
                <w:rFonts w:hint="eastAsia"/>
              </w:rPr>
              <w:t>灰度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打光方式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自带光源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传输接口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USB2.0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外触发接口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DB15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外触发频率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≤600</w:t>
            </w:r>
            <w:r>
              <w:t>Hz</w:t>
            </w:r>
            <w:r>
              <w:rPr>
                <w:rFonts w:hint="eastAsia"/>
              </w:rPr>
              <w:t>；（MAX：≤1</w:t>
            </w:r>
            <w:r>
              <w:t>KHz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启动方式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软件启动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硬件按键启动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触发方式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外部编码器触发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额定供电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DC +</w:t>
            </w:r>
            <w:r>
              <w:t>12</w:t>
            </w:r>
            <w:r>
              <w:rPr>
                <w:rFonts w:hint="eastAsia"/>
              </w:rPr>
              <w:t>V，1A，</w:t>
            </w:r>
            <w:r>
              <w:t>±5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工作温度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5℃~</w:t>
            </w:r>
            <w:r>
              <w:t>35</w:t>
            </w:r>
            <w:r>
              <w:rPr>
                <w:rFonts w:ascii="微软雅黑" w:hAnsi="微软雅黑" w:eastAsia="微软雅黑" w:cs="微软雅黑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工作湿度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35%</w:t>
            </w:r>
            <w:r>
              <w:t>RH</w:t>
            </w:r>
            <w:r>
              <w:rPr>
                <w:rFonts w:hint="eastAsia"/>
              </w:rPr>
              <w:t>~</w:t>
            </w:r>
            <w:r>
              <w:t>85</w:t>
            </w:r>
            <w:r>
              <w:rPr>
                <w:rFonts w:hint="eastAsia"/>
              </w:rPr>
              <w:t>%</w:t>
            </w:r>
            <w:r>
              <w:t>RH</w:t>
            </w:r>
          </w:p>
        </w:tc>
      </w:tr>
    </w:tbl>
    <w:p/>
    <w:p>
      <w:pPr>
        <w:rPr>
          <w:rFonts w:hint="eastAsia"/>
        </w:rPr>
      </w:pPr>
      <w:r>
        <w:t>b.外触发接口说明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275"/>
        <w:gridCol w:w="751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外触发接口DB15信号定义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引脚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信号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I/O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ncoder_B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148" w:type="dxa"/>
            <w:vAlign w:val="center"/>
          </w:tcPr>
          <w:p>
            <w:pPr>
              <w:rPr>
                <w:rFonts w:hint="eastAsia"/>
              </w:rPr>
            </w:pPr>
            <w:r>
              <w:t>编码器</w:t>
            </w:r>
            <w:r>
              <w:rPr>
                <w:rFonts w:hint="eastAsia"/>
              </w:rPr>
              <w:t>B相信号输入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148" w:type="dxa"/>
            <w:vAlign w:val="center"/>
          </w:tcPr>
          <w:p>
            <w:pPr>
              <w:rPr>
                <w:rFonts w:hint="eastAsia"/>
              </w:rPr>
            </w:pPr>
            <w:r>
              <w:t>硬件启动信号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3.3V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P</w:t>
            </w:r>
          </w:p>
        </w:tc>
        <w:tc>
          <w:tcPr>
            <w:tcW w:w="414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+3.3V电源输出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P</w:t>
            </w:r>
          </w:p>
        </w:tc>
        <w:tc>
          <w:tcPr>
            <w:tcW w:w="414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信号地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ncoder_</w:t>
            </w:r>
            <w:r>
              <w:t>A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148" w:type="dxa"/>
            <w:vAlign w:val="center"/>
          </w:tcPr>
          <w:p>
            <w:pPr>
              <w:rPr>
                <w:rFonts w:hint="eastAsia"/>
              </w:rPr>
            </w:pPr>
            <w:r>
              <w:t>编码器A</w:t>
            </w:r>
            <w:r>
              <w:rPr>
                <w:rFonts w:hint="eastAsia"/>
              </w:rPr>
              <w:t>相信号输入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5V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P</w:t>
            </w:r>
          </w:p>
        </w:tc>
        <w:tc>
          <w:tcPr>
            <w:tcW w:w="414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5</w:t>
            </w:r>
            <w:r>
              <w:rPr>
                <w:rFonts w:hint="eastAsia"/>
              </w:rPr>
              <w:t>V电源输出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3、4、6、7、9、11、12、13、14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t xml:space="preserve"> Used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414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0" w:hRule="atLeast"/>
        </w:trPr>
        <w:tc>
          <w:tcPr>
            <w:tcW w:w="8296" w:type="dxa"/>
            <w:gridSpan w:val="4"/>
            <w:vAlign w:val="center"/>
          </w:tcPr>
          <w:p>
            <w:pPr>
              <w:jc w:val="center"/>
            </w:pPr>
            <w:r>
              <w:object>
                <v:shape id="_x0000_i1026" o:spt="75" type="#_x0000_t75" style="height:105.3pt;width:271.9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PBrush" ShapeID="_x0000_i1026" DrawAspect="Content" ObjectID="_1468075726" r:id="rId6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eastAsia"/>
              </w:rPr>
            </w:pPr>
            <w:r>
              <w:t>外触发接口示意图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c.指示灯说明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751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ED指示灯电路板</w:t>
            </w:r>
            <w:r>
              <w:rPr>
                <w:rFonts w:hint="eastAsia"/>
              </w:rPr>
              <w:t>信号定义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位号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信号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颜色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D1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POWER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绿</w:t>
            </w:r>
          </w:p>
        </w:tc>
        <w:tc>
          <w:tcPr>
            <w:tcW w:w="4148" w:type="dxa"/>
            <w:vAlign w:val="center"/>
          </w:tcPr>
          <w:p>
            <w:r>
              <w:rPr>
                <w:rFonts w:hint="eastAsia"/>
              </w:rPr>
              <w:t>亮：</w:t>
            </w:r>
            <w:r>
              <w:t>供电正常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hint="eastAsia"/>
              </w:rPr>
            </w:pPr>
            <w:r>
              <w:t>灭</w:t>
            </w:r>
            <w:r>
              <w:rPr>
                <w:rFonts w:hint="eastAsia"/>
              </w:rPr>
              <w:t>：</w:t>
            </w:r>
            <w:r>
              <w:t>供电异常</w:t>
            </w:r>
            <w:r>
              <w:rPr>
                <w:rFonts w:hint="eastAsia"/>
              </w:rPr>
              <w:t>，</w:t>
            </w:r>
            <w:r>
              <w:t>硬件故障</w:t>
            </w:r>
            <w:r>
              <w:rPr>
                <w:rFonts w:hint="eastAsia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IDLE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绿</w:t>
            </w:r>
          </w:p>
        </w:tc>
        <w:tc>
          <w:tcPr>
            <w:tcW w:w="4148" w:type="dxa"/>
            <w:vAlign w:val="center"/>
          </w:tcPr>
          <w:p>
            <w:r>
              <w:rPr>
                <w:rFonts w:hint="eastAsia"/>
              </w:rPr>
              <w:t>亮：未启动</w:t>
            </w:r>
            <w:r>
              <w:t>扫描</w:t>
            </w:r>
            <w:r>
              <w:rPr>
                <w:rFonts w:hint="eastAsia"/>
              </w:rPr>
              <w:t>，</w:t>
            </w:r>
            <w:r>
              <w:t>空闲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hint="eastAsia"/>
              </w:rPr>
            </w:pPr>
            <w:r>
              <w:t>灭</w:t>
            </w:r>
            <w:r>
              <w:rPr>
                <w:rFonts w:hint="eastAsia"/>
              </w:rPr>
              <w:t>：已</w:t>
            </w:r>
            <w:r>
              <w:t>启动扫描</w:t>
            </w:r>
            <w:r>
              <w:rPr>
                <w:rFonts w:hint="eastAsia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D3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SCAN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绿</w:t>
            </w:r>
          </w:p>
        </w:tc>
        <w:tc>
          <w:tcPr>
            <w:tcW w:w="4148" w:type="dxa"/>
            <w:vAlign w:val="center"/>
          </w:tcPr>
          <w:p>
            <w:r>
              <w:rPr>
                <w:rFonts w:hint="eastAsia"/>
              </w:rPr>
              <w:t>亮：处于</w:t>
            </w:r>
            <w:r>
              <w:t>扫描中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hint="eastAsia"/>
              </w:rPr>
            </w:pPr>
            <w:r>
              <w:t>灭</w:t>
            </w:r>
            <w:r>
              <w:rPr>
                <w:rFonts w:hint="eastAsia"/>
              </w:rPr>
              <w:t>：未</w:t>
            </w:r>
            <w:r>
              <w:t>扫描</w:t>
            </w:r>
            <w:r>
              <w:rPr>
                <w:rFonts w:hint="eastAsia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D4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OVERSPEED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红</w:t>
            </w:r>
          </w:p>
        </w:tc>
        <w:tc>
          <w:tcPr>
            <w:tcW w:w="4148" w:type="dxa"/>
            <w:vAlign w:val="center"/>
          </w:tcPr>
          <w:p>
            <w:r>
              <w:rPr>
                <w:rFonts w:hint="eastAsia"/>
              </w:rPr>
              <w:t>亮：触发异常，</w:t>
            </w:r>
            <w:r>
              <w:t>触发频率超出极限值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hint="eastAsia"/>
              </w:rPr>
            </w:pPr>
            <w:r>
              <w:t>灭</w:t>
            </w:r>
            <w:r>
              <w:rPr>
                <w:rFonts w:hint="eastAsia"/>
              </w:rPr>
              <w:t>：正常；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D5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THRESHOLD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红</w:t>
            </w:r>
          </w:p>
        </w:tc>
        <w:tc>
          <w:tcPr>
            <w:tcW w:w="4148" w:type="dxa"/>
            <w:vAlign w:val="center"/>
          </w:tcPr>
          <w:p>
            <w:r>
              <w:rPr>
                <w:rFonts w:hint="eastAsia"/>
              </w:rPr>
              <w:t>亮：触发</w:t>
            </w:r>
            <w:r>
              <w:t>频率已超标称值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hint="eastAsia"/>
              </w:rPr>
            </w:pPr>
            <w:r>
              <w:t>灭</w:t>
            </w:r>
            <w:r>
              <w:rPr>
                <w:rFonts w:hint="eastAsia"/>
              </w:rPr>
              <w:t>：正常；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2" w:hRule="atLeast"/>
        </w:trPr>
        <w:tc>
          <w:tcPr>
            <w:tcW w:w="8296" w:type="dxa"/>
            <w:gridSpan w:val="4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2581910" cy="662305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313" cy="67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</w:rPr>
            </w:pPr>
            <w:r>
              <w:t>指示灯电路板示意图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d.</w:t>
      </w:r>
      <w:r>
        <w:t>设备框图</w:t>
      </w:r>
      <w:r>
        <w:rPr>
          <w:rFonts w:hint="eastAsia"/>
        </w:rPr>
        <w:t>：</w:t>
      </w:r>
    </w:p>
    <w:p>
      <w:r>
        <w:object>
          <v:shape id="_x0000_i1027" o:spt="75" type="#_x0000_t75" style="height:169.25pt;width:415.3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pStyle w:val="2"/>
      </w:pPr>
      <w:r>
        <w:t>4</w:t>
      </w:r>
      <w:r>
        <w:rPr>
          <w:rFonts w:hint="eastAsia"/>
        </w:rPr>
        <w:t>.软件</w:t>
      </w:r>
    </w:p>
    <w:p>
      <w:pPr>
        <w:ind w:firstLine="420"/>
        <w:rPr>
          <w:rFonts w:hint="eastAsia"/>
        </w:rPr>
      </w:pPr>
      <w:r>
        <w:rPr>
          <w:rFonts w:hint="eastAsia"/>
        </w:rPr>
        <w:t>P</w:t>
      </w:r>
      <w:r>
        <w:t>YTHONZ1200扫描模块软件适用于windows XP 32/64bit 和</w:t>
      </w:r>
      <w:r>
        <w:rPr>
          <w:rFonts w:hint="eastAsia"/>
        </w:rPr>
        <w:t xml:space="preserve"> windows</w:t>
      </w:r>
      <w:r>
        <w:t xml:space="preserve"> 7 32/64bit</w:t>
      </w:r>
      <w:r>
        <w:rPr>
          <w:rFonts w:hint="eastAsia"/>
        </w:rPr>
        <w:t>。</w:t>
      </w:r>
    </w:p>
    <w:p>
      <w:pPr>
        <w:ind w:firstLine="420"/>
      </w:pPr>
      <w:r>
        <w:t>软件以</w:t>
      </w:r>
      <w:r>
        <w:rPr>
          <w:rFonts w:hint="eastAsia"/>
        </w:rPr>
        <w:t>SDK+Demo的形式提供，甲方可使用乙方提供的SDK进行二次软件开发；也可直接使用乙方的Demo完成采集功能。</w:t>
      </w:r>
    </w:p>
    <w:tbl>
      <w:tblPr>
        <w:tblStyle w:val="7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软件Demo介绍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软件界面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按钮</w:t>
            </w:r>
          </w:p>
        </w:tc>
        <w:tc>
          <w:tcPr>
            <w:tcW w:w="425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主视窗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显示扫描图像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状态栏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显示扫描状态、提示信息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菜单栏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扫描</w:t>
            </w:r>
          </w:p>
        </w:tc>
        <w:tc>
          <w:tcPr>
            <w:tcW w:w="425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启动一次扫描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设置</w:t>
            </w:r>
          </w:p>
        </w:tc>
        <w:tc>
          <w:tcPr>
            <w:tcW w:w="425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对扫描参数进行设置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校正扫描</w:t>
            </w:r>
          </w:p>
        </w:tc>
        <w:tc>
          <w:tcPr>
            <w:tcW w:w="425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启动一次校正模式的扫描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  <w:vAlign w:val="center"/>
          </w:tcPr>
          <w:p>
            <w:pPr>
              <w:jc w:val="center"/>
            </w:pPr>
            <w:bookmarkStart w:id="0" w:name="_GoBack" w:colFirst="1" w:colLast="2"/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轮廓提取</w:t>
            </w:r>
          </w:p>
        </w:tc>
        <w:tc>
          <w:tcPr>
            <w:tcW w:w="4253" w:type="dxa"/>
            <w:vAlign w:val="center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对当前主视窗显示的图像进行轮廓提取并显示提取后的轮廓图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打开</w:t>
            </w:r>
          </w:p>
        </w:tc>
        <w:tc>
          <w:tcPr>
            <w:tcW w:w="4253" w:type="dxa"/>
            <w:vAlign w:val="center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从计算机本地加载一张图显示到主视窗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保存</w:t>
            </w:r>
          </w:p>
        </w:tc>
        <w:tc>
          <w:tcPr>
            <w:tcW w:w="425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将当前主视窗显示的图像保存到计算机本地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restart"/>
            <w:vAlign w:val="center"/>
          </w:tcPr>
          <w:p>
            <w:pPr>
              <w:jc w:val="center"/>
            </w:pPr>
            <w:r>
              <w:t>图像预览栏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放大</w:t>
            </w:r>
          </w:p>
        </w:tc>
        <w:tc>
          <w:tcPr>
            <w:tcW w:w="425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按一定比例放大一次图像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缩小</w:t>
            </w:r>
          </w:p>
        </w:tc>
        <w:tc>
          <w:tcPr>
            <w:tcW w:w="425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按一定比例缩小一次图像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适应窗口</w:t>
            </w:r>
          </w:p>
        </w:tc>
        <w:tc>
          <w:tcPr>
            <w:tcW w:w="4253" w:type="dxa"/>
            <w:vAlign w:val="center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按适应比例将图像完整显示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1:1显示</w:t>
            </w:r>
          </w:p>
        </w:tc>
        <w:tc>
          <w:tcPr>
            <w:tcW w:w="425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按实际比例显示图像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2"/>
      </w:pPr>
      <w:r>
        <w:t>5</w:t>
      </w:r>
      <w:r>
        <w:rPr>
          <w:rFonts w:hint="eastAsia"/>
        </w:rPr>
        <w:t>.设备清单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center"/>
          </w:tcPr>
          <w:p>
            <w:pPr>
              <w:jc w:val="center"/>
            </w:pPr>
            <w:r>
              <w:t>PYTHONZ1200设备清单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t>物品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交付形式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IS传感器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实物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t>主控电路板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实物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FFC软排线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实物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t>电源线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实物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USB</w:t>
            </w:r>
            <w:r>
              <w:t xml:space="preserve"> B-A</w:t>
            </w:r>
            <w:r>
              <w:rPr>
                <w:rFonts w:hint="eastAsia"/>
              </w:rPr>
              <w:t>双公头线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实物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外部控制线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实物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软件包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电子档</w:t>
            </w:r>
          </w:p>
        </w:tc>
      </w:tr>
    </w:tbl>
    <w:p/>
    <w:p/>
    <w:p>
      <w:pPr>
        <w:pStyle w:val="2"/>
      </w:pPr>
      <w:r>
        <w:t>6</w:t>
      </w:r>
      <w:r>
        <w:rPr>
          <w:rFonts w:hint="eastAsia"/>
        </w:rPr>
        <w:t>.验收技术标准</w:t>
      </w:r>
    </w:p>
    <w:p>
      <w:pPr>
        <w:ind w:firstLine="420"/>
      </w:pPr>
      <w:r>
        <w:rPr>
          <w:rFonts w:hint="eastAsia"/>
        </w:rPr>
        <w:t>乙方向甲方提供的产品，按合同相关验收条款，由甲方进行验收。验收技术指标如下：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984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center"/>
          </w:tcPr>
          <w:p>
            <w:pPr>
              <w:jc w:val="center"/>
            </w:pPr>
            <w:r>
              <w:t>PYTHONZ1200验收技术指标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外观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CIS传感器</w:t>
            </w:r>
          </w:p>
        </w:tc>
        <w:tc>
          <w:tcPr>
            <w:tcW w:w="48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玻璃无破损、无污渍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电路板</w:t>
            </w:r>
          </w:p>
        </w:tc>
        <w:tc>
          <w:tcPr>
            <w:tcW w:w="48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无污染、无缺损、无多余遗落焊锡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线缆</w:t>
            </w:r>
          </w:p>
        </w:tc>
        <w:tc>
          <w:tcPr>
            <w:tcW w:w="48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无毁坏性折损、无内芯线裸露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图像</w:t>
            </w:r>
          </w:p>
        </w:tc>
        <w:tc>
          <w:tcPr>
            <w:tcW w:w="48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成像区域无坏点、白点、黑点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8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校正后图像均匀性差值≤10灰阶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工作时长</w:t>
            </w:r>
          </w:p>
        </w:tc>
        <w:tc>
          <w:tcPr>
            <w:tcW w:w="48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连续不断电工作</w:t>
            </w:r>
            <w:r>
              <w:t>15</w:t>
            </w:r>
            <w:r>
              <w:rPr>
                <w:rFonts w:hint="eastAsia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功能和性能</w:t>
            </w:r>
          </w:p>
        </w:tc>
        <w:tc>
          <w:tcPr>
            <w:tcW w:w="48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符合“3.技术参数”表格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11"/>
    <w:rsid w:val="00023311"/>
    <w:rsid w:val="0008219E"/>
    <w:rsid w:val="000A57EA"/>
    <w:rsid w:val="0011466E"/>
    <w:rsid w:val="001F2A60"/>
    <w:rsid w:val="00227134"/>
    <w:rsid w:val="002315AD"/>
    <w:rsid w:val="002D31FC"/>
    <w:rsid w:val="002E20C8"/>
    <w:rsid w:val="00327910"/>
    <w:rsid w:val="0035576C"/>
    <w:rsid w:val="004E6C1C"/>
    <w:rsid w:val="004F2574"/>
    <w:rsid w:val="00515466"/>
    <w:rsid w:val="00516A44"/>
    <w:rsid w:val="005208E0"/>
    <w:rsid w:val="00540B50"/>
    <w:rsid w:val="005B6B0E"/>
    <w:rsid w:val="006A42F5"/>
    <w:rsid w:val="007A6777"/>
    <w:rsid w:val="008826D3"/>
    <w:rsid w:val="00940397"/>
    <w:rsid w:val="00987012"/>
    <w:rsid w:val="00994CFD"/>
    <w:rsid w:val="009A555F"/>
    <w:rsid w:val="00AB0F4C"/>
    <w:rsid w:val="00B10A9D"/>
    <w:rsid w:val="00B72C99"/>
    <w:rsid w:val="00B918A9"/>
    <w:rsid w:val="00C06127"/>
    <w:rsid w:val="00C07DEC"/>
    <w:rsid w:val="00C96EB4"/>
    <w:rsid w:val="00CF655E"/>
    <w:rsid w:val="00D93DF3"/>
    <w:rsid w:val="00DE55E6"/>
    <w:rsid w:val="00E34368"/>
    <w:rsid w:val="00E420FC"/>
    <w:rsid w:val="00E9421A"/>
    <w:rsid w:val="00ED3BAC"/>
    <w:rsid w:val="00F362A9"/>
    <w:rsid w:val="00F81FBA"/>
    <w:rsid w:val="00F8537E"/>
    <w:rsid w:val="00FC49F4"/>
    <w:rsid w:val="09206D22"/>
    <w:rsid w:val="613C02B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E745DD-CF23-43D3-B902-1F6AE17396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344</Words>
  <Characters>1965</Characters>
  <Lines>16</Lines>
  <Paragraphs>4</Paragraphs>
  <ScaleCrop>false</ScaleCrop>
  <LinksUpToDate>false</LinksUpToDate>
  <CharactersWithSpaces>2305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2016-11-11T05:14:00Z</dcterms:created>
  <dc:creator>彭梁邑</dc:creator>
  <cp:lastModifiedBy>amani</cp:lastModifiedBy>
  <dcterms:modified xsi:type="dcterms:W3CDTF">2017-01-14T23:08:12Z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