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t>Liste des Commandes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ID</w:t>
            </w:r>
          </w:p>
        </w:tc>
        <w:tc>
          <w:p>
            <w:r>
              <w:t>Date</w:t>
            </w:r>
          </w:p>
        </w:tc>
        <w:tc>
          <w:p>
            <w:r>
              <w:t>Adresse</w:t>
            </w:r>
          </w:p>
        </w:tc>
        <w:tc>
          <w:p>
            <w:r>
              <w:t>Utilisateur</w:t>
            </w:r>
          </w:p>
        </w:tc>
        <w:tc>
          <w:p>
            <w:r>
              <w:t>Produits</w:t>
            </w:r>
          </w:p>
        </w:tc>
        <w:tc>
          <w:p>
            <w:r>
              <w:t>Quantité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204</w:t>
            </w:r>
          </w:p>
        </w:tc>
        <w:tc>
          <w:p>
            <w:r>
              <w:t>2025-04-20</w:t>
            </w:r>
          </w:p>
        </w:tc>
        <w:tc>
          <w:p>
            <w:r>
              <w:t>monastir</w:t>
            </w:r>
          </w:p>
        </w:tc>
        <w:tc>
          <w:p>
            <w:r>
              <w:t>chaker bejaoui</w:t>
            </w:r>
          </w:p>
        </w:tc>
        <w:tc>
          <w:p>
            <w:r>
              <w:t>Kiwi; </w:t>
            </w:r>
          </w:p>
        </w:tc>
        <w:tc>
          <w:p>
            <w:r>
              <w:t>1; </w:t>
            </w:r>
          </w:p>
        </w:tc>
        <w:tc>
          <w:p>
            <w:r>
              <w:t>6,30</w:t>
            </w:r>
          </w:p>
        </w:tc>
      </w:tr>
      <w:tr>
        <w:tc>
          <w:p>
            <w:r>
              <w:t>243</w:t>
            </w:r>
          </w:p>
        </w:tc>
        <w:tc>
          <w:p>
            <w:r>
              <w:t>2025-05-01</w:t>
            </w:r>
          </w:p>
        </w:tc>
        <w:tc>
          <w:p>
            <w:r>
              <w:t>Royal British Legion, Borough High Street, Bankside, The Borough, London Borough of Southwark, Londres, Grand Londres, Angleterre, SE1 1JA,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Tomate; </w:t>
            </w:r>
          </w:p>
        </w:tc>
        <w:tc>
          <w:p>
            <w:r>
              <w:t>1; </w:t>
            </w:r>
          </w:p>
        </w:tc>
        <w:tc>
          <w:p>
            <w:r>
              <w:t>25,00</w:t>
            </w:r>
          </w:p>
        </w:tc>
      </w:tr>
      <w:tr>
        <w:tc>
          <w:p>
            <w:r>
              <w:t>244</w:t>
            </w:r>
          </w:p>
        </w:tc>
        <w:tc>
          <w:p>
            <w:r>
              <w:t>2025-05-01</w:t>
            </w:r>
          </w:p>
        </w:tc>
        <w:tc>
          <w:p>
            <w:r>
              <w:t>Albion House, 20, Queen Elizabeth Street, St John's Estate, Bermondsey, London Borough of Southwark, Londres, Grand Londres, Angleterre, SE1 2PD,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watermelon; </w:t>
            </w:r>
          </w:p>
        </w:tc>
        <w:tc>
          <w:p>
            <w:r>
              <w:t>1; </w:t>
            </w:r>
          </w:p>
        </w:tc>
        <w:tc>
          <w:p>
            <w:r>
              <w:t>8,00</w:t>
            </w:r>
          </w:p>
        </w:tc>
      </w:tr>
      <w:tr>
        <w:tc>
          <w:p>
            <w:r>
              <w:t>246</w:t>
            </w:r>
          </w:p>
        </w:tc>
        <w:tc>
          <w:p>
            <w:r>
              <w:t>2025-05-01</w:t>
            </w:r>
          </w:p>
        </w:tc>
        <w:tc>
          <w:p>
            <w:r>
              <w:t>Beautiful Balin, Long Lane, Bermondsey Village, The Borough, London Borough of Southwark, Londres, Grand Londres, Angleterre, SE1 4NB, Royaume-Uni</w:t>
            </w:r>
          </w:p>
        </w:tc>
        <w:tc>
          <w:p>
            <w:r>
              <w:t>chaker bejaoui</w:t>
            </w:r>
          </w:p>
        </w:tc>
        <w:tc>
          <w:p>
            <w:r>
              <w:t>watermelon; </w:t>
            </w:r>
          </w:p>
        </w:tc>
        <w:tc>
          <w:p>
            <w:r>
              <w:t>1; </w:t>
            </w:r>
          </w:p>
        </w:tc>
        <w:tc>
          <w:p>
            <w:r>
              <w:t>8,00</w:t>
            </w:r>
          </w:p>
        </w:tc>
      </w:tr>
    </w:tbl>
    <w:sectPr>
      <w:headerReference w:type="default" r:id="rId1"/>
      <w:footerReference w:type="default" r:id="rId2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Exporté le : 2025-04-30</w:t>
    </w:r>
  </w:p>
</w:ftr>
</file>

<file path=word/header1.xml><?xml version="1.0" encoding="utf-8"?>
<w:hdr xmlns:w="http://schemas.openxmlformats.org/wordprocessingml/2006/main">
  <w:p>
    <w:pPr>
      <w:jc w:val="center"/>
    </w:pPr>
    <w:r>
      <w:t>Rapport des Commandes - Agriwise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