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9504"/>
            <w:shd w:val="clear" w:color="auto" w:fill="1E3A5F"/>
          </w:tcPr>
          <w:p>
            <w:pPr>
              <w:spacing w:before="360" w:after="120"/>
              <w:jc w:val="center"/>
            </w:pPr>
            <w:r>
              <w:rPr>
                <w:b/>
                <w:color w:val="FFFFFF"/>
                <w:sz w:val="40"/>
              </w:rPr>
              <w:t>WHEEL OF FORTUNE PLATFORM</w:t>
            </w:r>
          </w:p>
          <w:p>
            <w:pPr>
              <w:spacing w:after="360"/>
              <w:jc w:val="center"/>
            </w:pPr>
            <w:r>
              <w:rPr>
                <w:b/>
                <w:color w:val="A8D0F0"/>
                <w:sz w:val="28"/>
              </w:rPr>
              <w:t>Standard Operating Procedure (SOP)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BF0F7"/>
          </w:tcPr>
          <w:p>
            <w:r>
              <w:rPr>
                <w:b/>
                <w:color w:val="1E3A5F"/>
                <w:sz w:val="18"/>
              </w:rPr>
              <w:t>Document Type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color w:val="1A1A1A"/>
                <w:sz w:val="18"/>
              </w:rPr>
              <w:t>Standard Operating Procedure</w:t>
            </w:r>
          </w:p>
        </w:tc>
      </w:tr>
      <w:tr>
        <w:tc>
          <w:tcPr>
            <w:tcW w:type="dxa" w:w="4392"/>
            <w:shd w:val="clear" w:color="auto" w:fill="EBF0F7"/>
          </w:tcPr>
          <w:p>
            <w:r>
              <w:rPr>
                <w:b/>
                <w:color w:val="1E3A5F"/>
                <w:sz w:val="18"/>
              </w:rPr>
              <w:t>Version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color w:val="1A1A1A"/>
                <w:sz w:val="18"/>
              </w:rPr>
              <w:t>v1.0</w:t>
            </w:r>
          </w:p>
        </w:tc>
      </w:tr>
      <w:tr>
        <w:tc>
          <w:tcPr>
            <w:tcW w:type="dxa" w:w="4392"/>
            <w:shd w:val="clear" w:color="auto" w:fill="EBF0F7"/>
          </w:tcPr>
          <w:p>
            <w:r>
              <w:rPr>
                <w:b/>
                <w:color w:val="1E3A5F"/>
                <w:sz w:val="18"/>
              </w:rPr>
              <w:t>Date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color w:val="1A1A1A"/>
                <w:sz w:val="18"/>
              </w:rPr>
              <w:t>March 2026</w:t>
            </w:r>
          </w:p>
        </w:tc>
      </w:tr>
      <w:tr>
        <w:tc>
          <w:tcPr>
            <w:tcW w:type="dxa" w:w="4392"/>
            <w:shd w:val="clear" w:color="auto" w:fill="EBF0F7"/>
          </w:tcPr>
          <w:p>
            <w:r>
              <w:rPr>
                <w:b/>
                <w:color w:val="1E3A5F"/>
                <w:sz w:val="18"/>
              </w:rPr>
              <w:t>Status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b/>
                <w:color w:val="1E8B4C"/>
                <w:sz w:val="18"/>
              </w:rPr>
              <w:t>APPROVED FOR OPERATIONS</w:t>
            </w:r>
          </w:p>
        </w:tc>
      </w:tr>
      <w:tr>
        <w:tc>
          <w:tcPr>
            <w:tcW w:type="dxa" w:w="4392"/>
            <w:shd w:val="clear" w:color="auto" w:fill="EBF0F7"/>
          </w:tcPr>
          <w:p>
            <w:r>
              <w:rPr>
                <w:b/>
                <w:color w:val="1E3A5F"/>
                <w:sz w:val="18"/>
              </w:rPr>
              <w:t>Audience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color w:val="1A1A1A"/>
                <w:sz w:val="18"/>
              </w:rPr>
              <w:t>Operations, Support, DevOps, Compliance, Engineering</w:t>
            </w:r>
          </w:p>
        </w:tc>
      </w:tr>
      <w:tr>
        <w:tc>
          <w:tcPr>
            <w:tcW w:type="dxa" w:w="4392"/>
            <w:shd w:val="clear" w:color="auto" w:fill="EBF0F7"/>
          </w:tcPr>
          <w:p>
            <w:r>
              <w:rPr>
                <w:b/>
                <w:color w:val="1E3A5F"/>
                <w:sz w:val="18"/>
              </w:rPr>
              <w:t>Owner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color w:val="1A1A1A"/>
                <w:sz w:val="18"/>
              </w:rPr>
              <w:t>Engineering Team</w:t>
            </w:r>
          </w:p>
        </w:tc>
      </w:tr>
      <w:tr>
        <w:tc>
          <w:tcPr>
            <w:tcW w:type="dxa" w:w="4392"/>
            <w:shd w:val="clear" w:color="auto" w:fill="EBF0F7"/>
          </w:tcPr>
          <w:p>
            <w:r>
              <w:rPr>
                <w:b/>
                <w:color w:val="1E3A5F"/>
                <w:sz w:val="18"/>
              </w:rPr>
              <w:t>Related Documents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color w:val="1A1A1A"/>
                <w:sz w:val="18"/>
              </w:rPr>
              <w:t>TRD v1.1_fixed | Schema v1.1_fixed.sql | API Spec v1.1_fixed.yaml</w:t>
            </w:r>
          </w:p>
        </w:tc>
      </w:tr>
      <w:tr>
        <w:tc>
          <w:tcPr>
            <w:tcW w:type="dxa" w:w="4392"/>
            <w:shd w:val="clear" w:color="auto" w:fill="EBF0F7"/>
          </w:tcPr>
          <w:p>
            <w:r>
              <w:rPr>
                <w:b/>
                <w:color w:val="1E3A5F"/>
                <w:sz w:val="18"/>
              </w:rPr>
              <w:t>Confidentiality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color w:val="1A1A1A"/>
                <w:sz w:val="18"/>
              </w:rPr>
              <w:t>Confidential — Internal Use Only</w:t>
            </w:r>
          </w:p>
        </w:tc>
      </w:tr>
    </w:tbl>
    <w:p>
      <w:r>
        <w:br w:type="page"/>
      </w:r>
    </w:p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  <w:u w:val="none"/>
        </w:rPr>
        <w:t>Table of Contents</w:t>
      </w:r>
    </w:p>
    <w:p>
      <w:pPr>
        <w:spacing w:after="60"/>
      </w:pPr>
      <w:r>
        <w:rPr>
          <w:color w:val="1E3A5F"/>
          <w:sz w:val="20"/>
        </w:rPr>
        <w:t xml:space="preserve">  1.  Purpose &amp; Scope</w:t>
      </w:r>
    </w:p>
    <w:p>
      <w:pPr>
        <w:spacing w:after="60"/>
      </w:pPr>
      <w:r>
        <w:rPr>
          <w:color w:val="1E3A5F"/>
          <w:sz w:val="20"/>
        </w:rPr>
        <w:t xml:space="preserve">  2.  System Overview</w:t>
      </w:r>
    </w:p>
    <w:p>
      <w:pPr>
        <w:spacing w:after="60"/>
      </w:pPr>
      <w:r>
        <w:rPr>
          <w:color w:val="1E3A5F"/>
          <w:sz w:val="20"/>
        </w:rPr>
        <w:t xml:space="preserve">  3.  Roles &amp; Permissions</w:t>
      </w:r>
    </w:p>
    <w:p>
      <w:pPr>
        <w:spacing w:after="60"/>
      </w:pPr>
      <w:r>
        <w:rPr>
          <w:color w:val="1E3A5F"/>
          <w:sz w:val="20"/>
        </w:rPr>
        <w:t xml:space="preserve">  4.  Account &amp; User Management</w:t>
      </w:r>
    </w:p>
    <w:p>
      <w:pPr>
        <w:spacing w:after="60"/>
      </w:pPr>
      <w:r>
        <w:rPr>
          <w:color w:val="1E3A5F"/>
          <w:sz w:val="20"/>
        </w:rPr>
        <w:t xml:space="preserve">  5.  Wheel Lifecycle Management</w:t>
      </w:r>
    </w:p>
    <w:p>
      <w:pPr>
        <w:spacing w:after="60"/>
      </w:pPr>
      <w:r>
        <w:rPr>
          <w:color w:val="1E3A5F"/>
          <w:sz w:val="20"/>
        </w:rPr>
        <w:t xml:space="preserve">  6.  Segment &amp; Prize Configuration</w:t>
      </w:r>
    </w:p>
    <w:p>
      <w:pPr>
        <w:spacing w:after="60"/>
      </w:pPr>
      <w:r>
        <w:rPr>
          <w:color w:val="1E3A5F"/>
          <w:sz w:val="20"/>
        </w:rPr>
        <w:t xml:space="preserve">  7.  Coupon Code Management</w:t>
      </w:r>
    </w:p>
    <w:p>
      <w:pPr>
        <w:spacing w:after="60"/>
      </w:pPr>
      <w:r>
        <w:rPr>
          <w:color w:val="1E3A5F"/>
          <w:sz w:val="20"/>
        </w:rPr>
        <w:t xml:space="preserve">  8.  Widget Embedding Procedures</w:t>
      </w:r>
    </w:p>
    <w:p>
      <w:pPr>
        <w:spacing w:after="60"/>
      </w:pPr>
      <w:r>
        <w:rPr>
          <w:color w:val="1E3A5F"/>
          <w:sz w:val="20"/>
        </w:rPr>
        <w:t xml:space="preserve">  9.  Integration &amp; Webhook Configuration</w:t>
      </w:r>
    </w:p>
    <w:p>
      <w:pPr>
        <w:spacing w:after="60"/>
      </w:pPr>
      <w:r>
        <w:rPr>
          <w:color w:val="1E3A5F"/>
          <w:sz w:val="20"/>
        </w:rPr>
        <w:t xml:space="preserve">  10.  Analytics &amp; Reporting</w:t>
      </w:r>
    </w:p>
    <w:p>
      <w:pPr>
        <w:spacing w:after="60"/>
      </w:pPr>
      <w:r>
        <w:rPr>
          <w:color w:val="1E3A5F"/>
          <w:sz w:val="20"/>
        </w:rPr>
        <w:t xml:space="preserve">  11.  Security Procedures</w:t>
      </w:r>
    </w:p>
    <w:p>
      <w:pPr>
        <w:spacing w:after="60"/>
      </w:pPr>
      <w:r>
        <w:rPr>
          <w:color w:val="1E3A5F"/>
          <w:sz w:val="20"/>
        </w:rPr>
        <w:t xml:space="preserve">  12.  GDPR &amp; Data Privacy Compliance</w:t>
      </w:r>
    </w:p>
    <w:p>
      <w:pPr>
        <w:spacing w:after="60"/>
      </w:pPr>
      <w:r>
        <w:rPr>
          <w:color w:val="1E3A5F"/>
          <w:sz w:val="20"/>
        </w:rPr>
        <w:t xml:space="preserve">  13.  Billing &amp; Plan Management</w:t>
      </w:r>
    </w:p>
    <w:p>
      <w:pPr>
        <w:spacing w:after="60"/>
      </w:pPr>
      <w:r>
        <w:rPr>
          <w:color w:val="1E3A5F"/>
          <w:sz w:val="20"/>
        </w:rPr>
        <w:t xml:space="preserve">  14.  Monitoring, Alerting &amp; Incident Response</w:t>
      </w:r>
    </w:p>
    <w:p>
      <w:pPr>
        <w:spacing w:after="60"/>
      </w:pPr>
      <w:r>
        <w:rPr>
          <w:color w:val="1E3A5F"/>
          <w:sz w:val="20"/>
        </w:rPr>
        <w:t xml:space="preserve">  15.  DevOps &amp; Environment Operations</w:t>
      </w:r>
    </w:p>
    <w:p>
      <w:pPr>
        <w:spacing w:after="60"/>
      </w:pPr>
      <w:r>
        <w:rPr>
          <w:color w:val="1E3A5F"/>
          <w:sz w:val="20"/>
        </w:rPr>
        <w:t xml:space="preserve">  16.  Scheduled Jobs &amp; Maintenance</w:t>
      </w:r>
    </w:p>
    <w:p>
      <w:pPr>
        <w:spacing w:after="60"/>
      </w:pPr>
      <w:r>
        <w:rPr>
          <w:color w:val="1E3A5F"/>
          <w:sz w:val="20"/>
        </w:rPr>
        <w:t xml:space="preserve">  17.  Audit &amp; Compliance Logging</w:t>
      </w:r>
    </w:p>
    <w:p>
      <w:pPr>
        <w:spacing w:after="60"/>
      </w:pPr>
      <w:r>
        <w:rPr>
          <w:color w:val="1E3A5F"/>
          <w:sz w:val="20"/>
        </w:rPr>
        <w:t xml:space="preserve">  18.  Edge Cases &amp; Escalation Matrix</w:t>
      </w:r>
    </w:p>
    <w:p>
      <w:pPr>
        <w:spacing w:after="60"/>
      </w:pPr>
      <w:r>
        <w:rPr>
          <w:color w:val="1E3A5F"/>
          <w:sz w:val="20"/>
        </w:rPr>
        <w:t xml:space="preserve">  19.  Document Revision History</w:t>
      </w:r>
    </w:p>
    <w:p>
      <w:r>
        <w:br w:type="page"/>
      </w:r>
    </w:p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  <w:u w:val="none"/>
        </w:rPr>
        <w:t>1. Purpose &amp; Scope</w:t>
      </w:r>
    </w:p>
    <w:p>
      <w:pPr>
        <w:spacing w:after="80"/>
        <w:ind w:left="0"/>
      </w:pPr>
      <w:r>
        <w:rPr>
          <w:i w:val="0"/>
          <w:color w:val="1A1A1A"/>
          <w:sz w:val="20"/>
        </w:rPr>
        <w:t>This Standard Operating Procedure (SOP) defines the operational processes, rules, responsibilities, and guidelines for running the Wheel of Fortune Customization Platform. It covers all roles — from client onboarding through to daily operations, security compliance, incident response, and data governance.</w:t>
      </w:r>
    </w:p>
    <w:p>
      <w:pPr>
        <w:spacing w:after="80"/>
        <w:ind w:left="0"/>
      </w:pPr>
      <w:r>
        <w:rPr>
          <w:i w:val="0"/>
          <w:color w:val="1A1A1A"/>
          <w:sz w:val="20"/>
        </w:rPr>
        <w:t>This document is to be read in conjunction with: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WheelOfFortune_TRD_v1.1_fixed.docx — Technical Requirements Document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WheelOfFortune_Schema_v1.1_fixed.sql — PostgreSQL Database Schema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WheelOfFortune_API_Spec_v1.1_fixed.yaml — OpenAPI 3.0.3 API Specification</w:t>
      </w:r>
    </w:p>
    <w:p>
      <w:pPr>
        <w:spacing w:after="80"/>
        <w:ind w:left="0"/>
      </w:pPr>
      <w:r>
        <w:rPr>
          <w:i w:val="0"/>
          <w:color w:val="1A1A1A"/>
          <w:sz w:val="2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EBF4FB"/>
            <w:tcBorders>
              <w:top w:val="single" w:sz="4" w:space="0" w:color="2E86C1"/>
              <w:left w:val="single" w:sz="12" w:space="0" w:color="2E86C1"/>
              <w:bottom w:val="single" w:sz="4" w:space="0" w:color="2E86C1"/>
              <w:right w:val="single" w:sz="4" w:space="0" w:color="2E86C1"/>
            </w:tcBorders>
          </w:tcPr>
          <w:p>
            <w:r>
              <w:rPr>
                <w:b/>
                <w:color w:val="2E86C1"/>
                <w:sz w:val="18"/>
              </w:rPr>
              <w:t xml:space="preserve">SCOPE:  </w:t>
            </w:r>
            <w:r>
              <w:rPr>
                <w:color w:val="1A1A1A"/>
                <w:sz w:val="18"/>
              </w:rPr>
              <w:t>This SOP applies to all environments: development, staging, and production. Where procedures differ per environment, this is explicitly noted.</w:t>
            </w:r>
          </w:p>
        </w:tc>
      </w:tr>
    </w:tbl>
    <w:p/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  <w:u w:val="none"/>
        </w:rPr>
        <w:t>2. System Overview</w:t>
      </w:r>
    </w:p>
    <w:p>
      <w:pPr>
        <w:spacing w:after="80"/>
        <w:ind w:left="0"/>
      </w:pPr>
      <w:r>
        <w:rPr>
          <w:i w:val="0"/>
          <w:color w:val="1A1A1A"/>
          <w:sz w:val="20"/>
        </w:rPr>
        <w:t>The Wheel of Fortune Platform is a multi-tenant SaaS product that allows businesses (clients) to create customizable spin-to-win wheel campaigns and embed them on their websites. The platform consists of four primary components: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304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880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4032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230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Client Dashboard (SPA)</w:t>
            </w:r>
          </w:p>
        </w:tc>
        <w:tc>
          <w:tcPr>
            <w:tcW w:type="dxa" w:w="288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Next.js 14 + TailwindCSS + TypeScript</w:t>
            </w:r>
          </w:p>
        </w:tc>
        <w:tc>
          <w:tcPr>
            <w:tcW w:type="dxa" w:w="403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Wheel builder, prize management, analytics, team settings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Embeddable Widget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React 18 + Vite + CSS Modules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End-user spin experience, lead capture form (&lt;80KB gzipped)</w:t>
            </w:r>
          </w:p>
        </w:tc>
      </w:tr>
      <w:tr>
        <w:tc>
          <w:tcPr>
            <w:tcW w:type="dxa" w:w="230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Backend API</w:t>
            </w:r>
          </w:p>
        </w:tc>
        <w:tc>
          <w:tcPr>
            <w:tcW w:type="dxa" w:w="288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Node.js 20 + Express 5 + TypeScript</w:t>
            </w:r>
          </w:p>
        </w:tc>
        <w:tc>
          <w:tcPr>
            <w:tcW w:type="dxa" w:w="403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Auth, business logic, prize engine, webhooks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Prize Engine (Worker)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Node.js Worker Thread + BullMQ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Isolated probability calculation, idempotency enforcement</w:t>
            </w:r>
          </w:p>
        </w:tc>
      </w:tr>
      <w:tr>
        <w:tc>
          <w:tcPr>
            <w:tcW w:type="dxa" w:w="230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Primary Database</w:t>
            </w:r>
          </w:p>
        </w:tc>
        <w:tc>
          <w:tcPr>
            <w:tcW w:type="dxa" w:w="288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PostgreSQL 16</w:t>
            </w:r>
          </w:p>
        </w:tc>
        <w:tc>
          <w:tcPr>
            <w:tcW w:type="dxa" w:w="403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All persistent relational data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Cache / Sessions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Redis 7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JWT refresh tokens, rate-limit counters, spin locks</w:t>
            </w:r>
          </w:p>
        </w:tc>
      </w:tr>
      <w:tr>
        <w:tc>
          <w:tcPr>
            <w:tcW w:type="dxa" w:w="230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Job Queue</w:t>
            </w:r>
          </w:p>
        </w:tc>
        <w:tc>
          <w:tcPr>
            <w:tcW w:type="dxa" w:w="288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BullMQ (Redis-backed)</w:t>
            </w:r>
          </w:p>
        </w:tc>
        <w:tc>
          <w:tcPr>
            <w:tcW w:type="dxa" w:w="403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Async webhook dispatch, email, coupon generation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File Storage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AWS S3 / Cloudflare R2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Logos, fonts, audio, widget assets</w:t>
            </w:r>
          </w:p>
        </w:tc>
      </w:tr>
      <w:tr>
        <w:tc>
          <w:tcPr>
            <w:tcW w:type="dxa" w:w="230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CDN</w:t>
            </w:r>
          </w:p>
        </w:tc>
        <w:tc>
          <w:tcPr>
            <w:tcW w:type="dxa" w:w="288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Cloudflare</w:t>
            </w:r>
          </w:p>
        </w:tc>
        <w:tc>
          <w:tcPr>
            <w:tcW w:type="dxa" w:w="403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Widget JS delivery, edge caching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Email Service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AWS SES / Resend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Transactional emails to clients and end-users</w:t>
            </w:r>
          </w:p>
        </w:tc>
      </w:tr>
      <w:tr>
        <w:tc>
          <w:tcPr>
            <w:tcW w:type="dxa" w:w="230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Billing</w:t>
            </w:r>
          </w:p>
        </w:tc>
        <w:tc>
          <w:tcPr>
            <w:tcW w:type="dxa" w:w="288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Stripe Billing + Webhooks</w:t>
            </w:r>
          </w:p>
        </w:tc>
        <w:tc>
          <w:tcPr>
            <w:tcW w:type="dxa" w:w="403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Subscription management, invoice generation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Analytics Store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ClickHouse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High-volume spin event ingestion and queries</w:t>
            </w:r>
          </w:p>
        </w:tc>
      </w:tr>
      <w:tr>
        <w:tc>
          <w:tcPr>
            <w:tcW w:type="dxa" w:w="230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Monitoring</w:t>
            </w:r>
          </w:p>
        </w:tc>
        <w:tc>
          <w:tcPr>
            <w:tcW w:type="dxa" w:w="288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Sentry + Datadog</w:t>
            </w:r>
          </w:p>
        </w:tc>
        <w:tc>
          <w:tcPr>
            <w:tcW w:type="dxa" w:w="403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Error tracking, uptime, performance metrics</w:t>
            </w:r>
          </w:p>
        </w:tc>
      </w:tr>
    </w:tbl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  <w:u w:val="none"/>
        </w:rPr>
        <w:t>3. Roles &amp; Permissions</w:t>
      </w:r>
    </w:p>
    <w:p>
      <w:pPr>
        <w:spacing w:after="80"/>
        <w:ind w:left="0"/>
      </w:pPr>
      <w:r>
        <w:rPr>
          <w:i w:val="0"/>
          <w:color w:val="1A1A1A"/>
          <w:sz w:val="20"/>
        </w:rPr>
        <w:t>Every dashboard user is assigned one of four roles. Roles are scoped per client account. A user belongs to exactly one client.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76"/>
        <w:gridCol w:w="976"/>
        <w:gridCol w:w="976"/>
        <w:gridCol w:w="976"/>
        <w:gridCol w:w="976"/>
        <w:gridCol w:w="976"/>
        <w:gridCol w:w="976"/>
        <w:gridCol w:w="976"/>
        <w:gridCol w:w="976"/>
      </w:tblGrid>
      <w:tr>
        <w:tc>
          <w:tcPr>
            <w:tcW w:type="dxa" w:w="1008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1656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Wheel Create/Edit</w:t>
            </w:r>
          </w:p>
        </w:tc>
        <w:tc>
          <w:tcPr>
            <w:tcW w:type="dxa" w:w="1872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Wheel Activate/Pause</w:t>
            </w:r>
          </w:p>
        </w:tc>
        <w:tc>
          <w:tcPr>
            <w:tcW w:type="dxa" w:w="1440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Prize Manage</w:t>
            </w:r>
          </w:p>
        </w:tc>
        <w:tc>
          <w:tcPr>
            <w:tcW w:type="dxa" w:w="1440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Segment Edit</w:t>
            </w:r>
          </w:p>
        </w:tc>
        <w:tc>
          <w:tcPr>
            <w:tcW w:type="dxa" w:w="1440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Team Manage</w:t>
            </w:r>
          </w:p>
        </w:tc>
        <w:tc>
          <w:tcPr>
            <w:tcW w:type="dxa" w:w="1008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Billing</w:t>
            </w:r>
          </w:p>
        </w:tc>
        <w:tc>
          <w:tcPr>
            <w:tcW w:type="dxa" w:w="1872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Data Export / GDPR</w:t>
            </w:r>
          </w:p>
        </w:tc>
        <w:tc>
          <w:tcPr>
            <w:tcW w:type="dxa" w:w="1440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Account Delete</w:t>
            </w:r>
          </w:p>
        </w:tc>
      </w:tr>
      <w:tr>
        <w:tc>
          <w:tcPr>
            <w:tcW w:type="dxa" w:w="100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owner</w:t>
            </w:r>
          </w:p>
        </w:tc>
        <w:tc>
          <w:tcPr>
            <w:tcW w:type="dxa" w:w="165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✓</w:t>
            </w:r>
          </w:p>
        </w:tc>
        <w:tc>
          <w:tcPr>
            <w:tcW w:type="dxa" w:w="187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✓</w:t>
            </w:r>
          </w:p>
        </w:tc>
        <w:tc>
          <w:tcPr>
            <w:tcW w:type="dxa" w:w="144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✓</w:t>
            </w:r>
          </w:p>
        </w:tc>
        <w:tc>
          <w:tcPr>
            <w:tcW w:type="dxa" w:w="144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✓</w:t>
            </w:r>
          </w:p>
        </w:tc>
        <w:tc>
          <w:tcPr>
            <w:tcW w:type="dxa" w:w="144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✓</w:t>
            </w:r>
          </w:p>
        </w:tc>
        <w:tc>
          <w:tcPr>
            <w:tcW w:type="dxa" w:w="100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✓</w:t>
            </w:r>
          </w:p>
        </w:tc>
        <w:tc>
          <w:tcPr>
            <w:tcW w:type="dxa" w:w="187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✓</w:t>
            </w:r>
          </w:p>
        </w:tc>
        <w:tc>
          <w:tcPr>
            <w:tcW w:type="dxa" w:w="144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✓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admin</w:t>
            </w:r>
          </w:p>
        </w:tc>
        <w:tc>
          <w:tcPr>
            <w:tcW w:type="dxa" w:w="16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✓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✓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✓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✓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✓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✗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✓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✗</w:t>
            </w:r>
          </w:p>
        </w:tc>
      </w:tr>
      <w:tr>
        <w:tc>
          <w:tcPr>
            <w:tcW w:type="dxa" w:w="100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editor</w:t>
            </w:r>
          </w:p>
        </w:tc>
        <w:tc>
          <w:tcPr>
            <w:tcW w:type="dxa" w:w="165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✓</w:t>
            </w:r>
          </w:p>
        </w:tc>
        <w:tc>
          <w:tcPr>
            <w:tcW w:type="dxa" w:w="187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✗</w:t>
            </w:r>
          </w:p>
        </w:tc>
        <w:tc>
          <w:tcPr>
            <w:tcW w:type="dxa" w:w="144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✓</w:t>
            </w:r>
          </w:p>
        </w:tc>
        <w:tc>
          <w:tcPr>
            <w:tcW w:type="dxa" w:w="144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✓</w:t>
            </w:r>
          </w:p>
        </w:tc>
        <w:tc>
          <w:tcPr>
            <w:tcW w:type="dxa" w:w="144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✗</w:t>
            </w:r>
          </w:p>
        </w:tc>
        <w:tc>
          <w:tcPr>
            <w:tcW w:type="dxa" w:w="100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✗</w:t>
            </w:r>
          </w:p>
        </w:tc>
        <w:tc>
          <w:tcPr>
            <w:tcW w:type="dxa" w:w="187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✗</w:t>
            </w:r>
          </w:p>
        </w:tc>
        <w:tc>
          <w:tcPr>
            <w:tcW w:type="dxa" w:w="144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✗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viewer</w:t>
            </w:r>
          </w:p>
        </w:tc>
        <w:tc>
          <w:tcPr>
            <w:tcW w:type="dxa" w:w="16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✗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✗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✗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✗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✗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✗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✗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✗</w:t>
            </w:r>
          </w:p>
        </w:tc>
      </w:tr>
    </w:tbl>
    <w:p>
      <w:pPr>
        <w:spacing w:after="80"/>
        <w:ind w:left="0"/>
      </w:pPr>
      <w:r>
        <w:rPr>
          <w:i w:val="0"/>
          <w:color w:val="1A1A1A"/>
          <w:sz w:val="2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FEF9E7"/>
            <w:tcBorders>
              <w:top w:val="single" w:sz="4" w:space="0" w:color="D35400"/>
              <w:left w:val="single" w:sz="12" w:space="0" w:color="D35400"/>
              <w:bottom w:val="single" w:sz="4" w:space="0" w:color="D35400"/>
              <w:right w:val="single" w:sz="4" w:space="0" w:color="D35400"/>
            </w:tcBorders>
          </w:tcPr>
          <w:p>
            <w:r>
              <w:rPr>
                <w:b/>
                <w:color w:val="D35400"/>
                <w:sz w:val="18"/>
              </w:rPr>
              <w:t xml:space="preserve">IMPORTANT:  </w:t>
            </w:r>
            <w:r>
              <w:rPr>
                <w:color w:val="1A1A1A"/>
                <w:sz w:val="18"/>
              </w:rPr>
              <w:t>Each client account must have exactly one owner. The owner role cannot be removed or transferred to another user without platform support intervention.</w:t>
            </w:r>
          </w:p>
        </w:tc>
      </w:tr>
    </w:tbl>
    <w:p/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  <w:u w:val="none"/>
        </w:rPr>
        <w:t>4. Account &amp; User Management</w:t>
      </w:r>
    </w:p>
    <w:p>
      <w:pPr>
        <w:spacing w:before="200" w:after="60"/>
      </w:pPr>
      <w:r>
        <w:rPr>
          <w:b/>
          <w:color w:val="1E3A5F"/>
          <w:sz w:val="24"/>
        </w:rPr>
        <w:t>4.1 Client Registration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504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04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736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API Endpoint</w:t>
            </w:r>
          </w:p>
        </w:tc>
        <w:tc>
          <w:tcPr>
            <w:tcW w:type="dxa" w:w="3672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50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1</w:t>
            </w:r>
          </w:p>
        </w:tc>
        <w:tc>
          <w:tcPr>
            <w:tcW w:type="dxa" w:w="230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Client submits registration form</w:t>
            </w:r>
          </w:p>
        </w:tc>
        <w:tc>
          <w:tcPr>
            <w:tcW w:type="dxa" w:w="273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POST /auth/register</w:t>
            </w:r>
          </w:p>
        </w:tc>
        <w:tc>
          <w:tcPr>
            <w:tcW w:type="dxa" w:w="367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Fields: company_name, email, password (min 8 chars, 1 uppercase, 1 number), full_name</w:t>
            </w:r>
          </w:p>
        </w:tc>
      </w:tr>
      <w:tr>
        <w:tc>
          <w:tcPr>
            <w:tcW w:type="dxa" w:w="5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2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System creates client + owner user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—</w:t>
            </w:r>
          </w:p>
        </w:tc>
        <w:tc>
          <w:tcPr>
            <w:tcW w:type="dxa" w:w="36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Account created with plan = starter, plan_spin_limit = 500</w:t>
            </w:r>
          </w:p>
        </w:tc>
      </w:tr>
      <w:tr>
        <w:tc>
          <w:tcPr>
            <w:tcW w:type="dxa" w:w="50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3</w:t>
            </w:r>
          </w:p>
        </w:tc>
        <w:tc>
          <w:tcPr>
            <w:tcW w:type="dxa" w:w="230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JWT access token returned</w:t>
            </w:r>
          </w:p>
        </w:tc>
        <w:tc>
          <w:tcPr>
            <w:tcW w:type="dxa" w:w="273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—</w:t>
            </w:r>
          </w:p>
        </w:tc>
        <w:tc>
          <w:tcPr>
            <w:tcW w:type="dxa" w:w="367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Access token expires in 15 minutes. Refresh token expires in 30 days.</w:t>
            </w:r>
          </w:p>
        </w:tc>
      </w:tr>
      <w:tr>
        <w:tc>
          <w:tcPr>
            <w:tcW w:type="dxa" w:w="5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4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Verification email sent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—</w:t>
            </w:r>
          </w:p>
        </w:tc>
        <w:tc>
          <w:tcPr>
            <w:tcW w:type="dxa" w:w="36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Dashboard accessible but email-verification-required features are locked</w:t>
            </w:r>
          </w:p>
        </w:tc>
      </w:tr>
      <w:tr>
        <w:tc>
          <w:tcPr>
            <w:tcW w:type="dxa" w:w="50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5</w:t>
            </w:r>
          </w:p>
        </w:tc>
        <w:tc>
          <w:tcPr>
            <w:tcW w:type="dxa" w:w="230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User verifies email</w:t>
            </w:r>
          </w:p>
        </w:tc>
        <w:tc>
          <w:tcPr>
            <w:tcW w:type="dxa" w:w="273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GET /auth/verify-email?token=</w:t>
            </w:r>
          </w:p>
        </w:tc>
        <w:tc>
          <w:tcPr>
            <w:tcW w:type="dxa" w:w="367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email_verified = true. Full dashboard access unlocked.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FDEDEC"/>
            <w:tcBorders>
              <w:top w:val="single" w:sz="4" w:space="0" w:color="C0392B"/>
              <w:left w:val="single" w:sz="12" w:space="0" w:color="C0392B"/>
              <w:bottom w:val="single" w:sz="4" w:space="0" w:color="C0392B"/>
              <w:right w:val="single" w:sz="4" w:space="0" w:color="C0392B"/>
            </w:tcBorders>
          </w:tcPr>
          <w:p>
            <w:r>
              <w:rPr>
                <w:b/>
                <w:color w:val="C0392B"/>
                <w:sz w:val="18"/>
              </w:rPr>
              <w:t xml:space="preserve">RATE LIMIT:  </w:t>
            </w:r>
            <w:r>
              <w:rPr>
                <w:color w:val="1A1A1A"/>
                <w:sz w:val="18"/>
              </w:rPr>
              <w:t>Registration is rate-limited to 3 attempts per IP per hour. Exceeding returns HTTP 429.</w:t>
            </w:r>
          </w:p>
        </w:tc>
      </w:tr>
    </w:tbl>
    <w:p/>
    <w:p>
      <w:pPr>
        <w:spacing w:before="200" w:after="60"/>
      </w:pPr>
      <w:r>
        <w:rPr>
          <w:b/>
          <w:color w:val="1E3A5F"/>
          <w:sz w:val="24"/>
        </w:rPr>
        <w:t>4.2 Login &amp; Token Management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872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Token Type</w:t>
            </w:r>
          </w:p>
        </w:tc>
        <w:tc>
          <w:tcPr>
            <w:tcW w:type="dxa" w:w="3600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Algorithm / Format</w:t>
            </w:r>
          </w:p>
        </w:tc>
        <w:tc>
          <w:tcPr>
            <w:tcW w:type="dxa" w:w="1296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Expiry</w:t>
            </w:r>
          </w:p>
        </w:tc>
        <w:tc>
          <w:tcPr>
            <w:tcW w:type="dxa" w:w="2160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Storage</w:t>
            </w:r>
          </w:p>
        </w:tc>
        <w:tc>
          <w:tcPr>
            <w:tcW w:type="dxa" w:w="1728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Rotation</w:t>
            </w:r>
          </w:p>
        </w:tc>
      </w:tr>
      <w:tr>
        <w:tc>
          <w:tcPr>
            <w:tcW w:type="dxa" w:w="187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JWT Access Token</w:t>
            </w:r>
          </w:p>
        </w:tc>
        <w:tc>
          <w:tcPr>
            <w:tcW w:type="dxa" w:w="360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HS256 JWT — payload: {sub, clientId, role, iat, exp}</w:t>
            </w:r>
          </w:p>
        </w:tc>
        <w:tc>
          <w:tcPr>
            <w:tcW w:type="dxa" w:w="129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15 minutes</w:t>
            </w:r>
          </w:p>
        </w:tc>
        <w:tc>
          <w:tcPr>
            <w:tcW w:type="dxa" w:w="216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Client memory (never localStorage)</w:t>
            </w:r>
          </w:p>
        </w:tc>
        <w:tc>
          <w:tcPr>
            <w:tcW w:type="dxa" w:w="172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On every /auth/refresh call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Refresh Token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crypto.randomBytes(64).toString(hex) — stored as bcrypt hash in Redis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30 days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HttpOnly cookie or secure storage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Rotated on every refresh. Old token invalidated.</w:t>
            </w:r>
          </w:p>
        </w:tc>
      </w:tr>
    </w:tbl>
    <w:p>
      <w:pPr>
        <w:spacing w:after="80"/>
        <w:ind w:left="0"/>
      </w:pPr>
      <w:r>
        <w:rPr>
          <w:i w:val="0"/>
          <w:color w:val="1A1A1A"/>
          <w:sz w:val="20"/>
        </w:rPr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Rate limit: 5 failed login attempts per IP per 10 minutes → 30-minute lockout.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Suspended accounts (is_active = false) receive HTTP 403 ACCOUNT_SUSPENDED on login.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Unverified emails receive HTTP 403 EMAIL_NOT_VERIFIED on login.</w:t>
      </w:r>
    </w:p>
    <w:p>
      <w:pPr>
        <w:spacing w:before="200" w:after="60"/>
      </w:pPr>
      <w:r>
        <w:rPr>
          <w:b/>
          <w:color w:val="1E3A5F"/>
          <w:sz w:val="24"/>
        </w:rPr>
        <w:t>4.3 Team Member Invitation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Only owner or admin roles may invite new team members.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Invitation is sent via email with a one-time token (24-hour expiry).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Invitee sets their password on first login.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Role is assigned at invite time and can be changed later by admin/owner.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Maximum team members per plan: Starter = 2, Growth = 5, Pro = 15, Enterprise = unlimited.</w:t>
      </w:r>
    </w:p>
    <w:p>
      <w:pPr>
        <w:spacing w:before="200" w:after="60"/>
      </w:pPr>
      <w:r>
        <w:rPr>
          <w:b/>
          <w:color w:val="1E3A5F"/>
          <w:sz w:val="24"/>
        </w:rPr>
        <w:t>4.4 User Deactivation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Deactivated users have deleted_at timestamp set (soft delete).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Active sessions of deactivated users are invalidated within 15 minutes (next token check).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Audit log entry created: action = user_removed.</w:t>
      </w:r>
    </w:p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  <w:u w:val="none"/>
        </w:rPr>
        <w:t>5. Wheel Lifecycle Management</w:t>
      </w:r>
    </w:p>
    <w:p>
      <w:pPr>
        <w:spacing w:before="200" w:after="60"/>
      </w:pPr>
      <w:r>
        <w:rPr>
          <w:b/>
          <w:color w:val="1E3A5F"/>
          <w:sz w:val="24"/>
        </w:rPr>
        <w:t>5.1 Plan Limits — Active Wheels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1728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Plan</w:t>
            </w:r>
          </w:p>
        </w:tc>
        <w:tc>
          <w:tcPr>
            <w:tcW w:type="dxa" w:w="2160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Max Active Wheels</w:t>
            </w:r>
          </w:p>
        </w:tc>
        <w:tc>
          <w:tcPr>
            <w:tcW w:type="dxa" w:w="2592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Monthly Spin Quota</w:t>
            </w:r>
          </w:p>
        </w:tc>
        <w:tc>
          <w:tcPr>
            <w:tcW w:type="dxa" w:w="2592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Max Team Members</w:t>
            </w:r>
          </w:p>
        </w:tc>
      </w:tr>
      <w:tr>
        <w:tc>
          <w:tcPr>
            <w:tcW w:type="dxa" w:w="172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starter</w:t>
            </w:r>
          </w:p>
        </w:tc>
        <w:tc>
          <w:tcPr>
            <w:tcW w:type="dxa" w:w="216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1</w:t>
            </w:r>
          </w:p>
        </w:tc>
        <w:tc>
          <w:tcPr>
            <w:tcW w:type="dxa" w:w="259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500</w:t>
            </w:r>
          </w:p>
        </w:tc>
        <w:tc>
          <w:tcPr>
            <w:tcW w:type="dxa" w:w="259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2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growth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5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5,000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5</w:t>
            </w:r>
          </w:p>
        </w:tc>
      </w:tr>
      <w:tr>
        <w:tc>
          <w:tcPr>
            <w:tcW w:type="dxa" w:w="172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pro</w:t>
            </w:r>
          </w:p>
        </w:tc>
        <w:tc>
          <w:tcPr>
            <w:tcW w:type="dxa" w:w="216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20</w:t>
            </w:r>
          </w:p>
        </w:tc>
        <w:tc>
          <w:tcPr>
            <w:tcW w:type="dxa" w:w="259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50,000</w:t>
            </w:r>
          </w:p>
        </w:tc>
        <w:tc>
          <w:tcPr>
            <w:tcW w:type="dxa" w:w="259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15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enterprise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Unlimited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Custom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Unlimited</w:t>
            </w:r>
          </w:p>
        </w:tc>
      </w:tr>
    </w:tbl>
    <w:p>
      <w:pPr>
        <w:spacing w:before="200" w:after="60"/>
      </w:pPr>
      <w:r>
        <w:rPr>
          <w:b/>
          <w:color w:val="1E3A5F"/>
          <w:sz w:val="24"/>
        </w:rPr>
        <w:t>5.2 Wheel Status Lifecycle</w:t>
      </w:r>
    </w:p>
    <w:p>
      <w:pPr>
        <w:spacing w:after="80"/>
        <w:ind w:left="0"/>
      </w:pPr>
      <w:r>
        <w:rPr>
          <w:i w:val="0"/>
          <w:color w:val="1A1A1A"/>
          <w:sz w:val="20"/>
        </w:rPr>
        <w:t>A wheel transitions through the following statuses. Transitions are enforced by the API. Archived wheels cannot be reactivated.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296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From Status</w:t>
            </w:r>
          </w:p>
        </w:tc>
        <w:tc>
          <w:tcPr>
            <w:tcW w:type="dxa" w:w="1296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 Status</w:t>
            </w:r>
          </w:p>
        </w:tc>
        <w:tc>
          <w:tcPr>
            <w:tcW w:type="dxa" w:w="1728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Who Can Trigger</w:t>
            </w:r>
          </w:p>
        </w:tc>
        <w:tc>
          <w:tcPr>
            <w:tcW w:type="dxa" w:w="3168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Validation Required</w:t>
            </w:r>
          </w:p>
        </w:tc>
        <w:tc>
          <w:tcPr>
            <w:tcW w:type="dxa" w:w="1728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Effect</w:t>
            </w:r>
          </w:p>
        </w:tc>
      </w:tr>
      <w:tr>
        <w:tc>
          <w:tcPr>
            <w:tcW w:type="dxa" w:w="129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draft</w:t>
            </w:r>
          </w:p>
        </w:tc>
        <w:tc>
          <w:tcPr>
            <w:tcW w:type="dxa" w:w="129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active</w:t>
            </w:r>
          </w:p>
        </w:tc>
        <w:tc>
          <w:tcPr>
            <w:tcW w:type="dxa" w:w="172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admin / owner</w:t>
            </w:r>
          </w:p>
        </w:tc>
        <w:tc>
          <w:tcPr>
            <w:tcW w:type="dxa" w:w="316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Min 2 segments; ≥1 prize segment with valid prize; embed_token present</w:t>
            </w:r>
          </w:p>
        </w:tc>
        <w:tc>
          <w:tcPr>
            <w:tcW w:type="dxa" w:w="172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Widget immediately starts accepting sessions</w:t>
            </w:r>
          </w:p>
        </w:tc>
      </w:tr>
      <w:tr>
        <w:tc>
          <w:tcPr>
            <w:tcW w:type="dxa" w:w="12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active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paused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admin / owner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None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New sessions blocked. Open sessions may still complete their spin.</w:t>
            </w:r>
          </w:p>
        </w:tc>
      </w:tr>
      <w:tr>
        <w:tc>
          <w:tcPr>
            <w:tcW w:type="dxa" w:w="129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active</w:t>
            </w:r>
          </w:p>
        </w:tc>
        <w:tc>
          <w:tcPr>
            <w:tcW w:type="dxa" w:w="129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archived</w:t>
            </w:r>
          </w:p>
        </w:tc>
        <w:tc>
          <w:tcPr>
            <w:tcW w:type="dxa" w:w="172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admin / owner</w:t>
            </w:r>
          </w:p>
        </w:tc>
        <w:tc>
          <w:tcPr>
            <w:tcW w:type="dxa" w:w="316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None</w:t>
            </w:r>
          </w:p>
        </w:tc>
        <w:tc>
          <w:tcPr>
            <w:tcW w:type="dxa" w:w="172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Soft-archived. Spin history preserved. Cannot reactivate.</w:t>
            </w:r>
          </w:p>
        </w:tc>
      </w:tr>
      <w:tr>
        <w:tc>
          <w:tcPr>
            <w:tcW w:type="dxa" w:w="12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paused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active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admin / owner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Same as draft→active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Widget resumes accepting sessions.</w:t>
            </w:r>
          </w:p>
        </w:tc>
      </w:tr>
      <w:tr>
        <w:tc>
          <w:tcPr>
            <w:tcW w:type="dxa" w:w="129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paused</w:t>
            </w:r>
          </w:p>
        </w:tc>
        <w:tc>
          <w:tcPr>
            <w:tcW w:type="dxa" w:w="129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archived</w:t>
            </w:r>
          </w:p>
        </w:tc>
        <w:tc>
          <w:tcPr>
            <w:tcW w:type="dxa" w:w="172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admin / owner</w:t>
            </w:r>
          </w:p>
        </w:tc>
        <w:tc>
          <w:tcPr>
            <w:tcW w:type="dxa" w:w="316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None</w:t>
            </w:r>
          </w:p>
        </w:tc>
        <w:tc>
          <w:tcPr>
            <w:tcW w:type="dxa" w:w="172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Soft-archived. Cannot reactivate.</w:t>
            </w:r>
          </w:p>
        </w:tc>
      </w:tr>
      <w:tr>
        <w:tc>
          <w:tcPr>
            <w:tcW w:type="dxa" w:w="12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any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draft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— (not allowed)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—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Draft is the initial state only. Cannot revert.</w:t>
            </w:r>
          </w:p>
        </w:tc>
      </w:tr>
    </w:tbl>
    <w:p>
      <w:pPr>
        <w:spacing w:before="200" w:after="60"/>
      </w:pPr>
      <w:r>
        <w:rPr>
          <w:b/>
          <w:color w:val="1E3A5F"/>
          <w:sz w:val="24"/>
        </w:rPr>
        <w:t>5.3 Wheel Configuration Reference</w:t>
      </w:r>
    </w:p>
    <w:p>
      <w:pPr>
        <w:spacing w:before="160" w:after="40"/>
      </w:pPr>
      <w:r>
        <w:rPr>
          <w:b/>
          <w:color w:val="2E86C1"/>
          <w:sz w:val="22"/>
        </w:rPr>
        <w:t>5.3.1 Behaviour Config (wheels.config JSONB)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2304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008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2304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Allowed Values / Range</w:t>
            </w:r>
          </w:p>
        </w:tc>
        <w:tc>
          <w:tcPr>
            <w:tcW w:type="dxa" w:w="2592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0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spin_duration_ms</w:t>
            </w:r>
          </w:p>
        </w:tc>
        <w:tc>
          <w:tcPr>
            <w:tcW w:type="dxa" w:w="100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integer</w:t>
            </w:r>
          </w:p>
        </w:tc>
        <w:tc>
          <w:tcPr>
            <w:tcW w:type="dxa" w:w="100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4000</w:t>
            </w:r>
          </w:p>
        </w:tc>
        <w:tc>
          <w:tcPr>
            <w:tcW w:type="dxa" w:w="230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2000 – 10000</w:t>
            </w:r>
          </w:p>
        </w:tc>
        <w:tc>
          <w:tcPr>
            <w:tcW w:type="dxa" w:w="259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Total spin animation duration in ms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animation_speed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enum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medium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slow | medium | fast | custom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Easing preset for spin deceleration</w:t>
            </w:r>
          </w:p>
        </w:tc>
      </w:tr>
      <w:tr>
        <w:tc>
          <w:tcPr>
            <w:tcW w:type="dxa" w:w="230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pointer_position</w:t>
            </w:r>
          </w:p>
        </w:tc>
        <w:tc>
          <w:tcPr>
            <w:tcW w:type="dxa" w:w="100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enum</w:t>
            </w:r>
          </w:p>
        </w:tc>
        <w:tc>
          <w:tcPr>
            <w:tcW w:type="dxa" w:w="100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top</w:t>
            </w:r>
          </w:p>
        </w:tc>
        <w:tc>
          <w:tcPr>
            <w:tcW w:type="dxa" w:w="230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top | right | bottom | left</w:t>
            </w:r>
          </w:p>
        </w:tc>
        <w:tc>
          <w:tcPr>
            <w:tcW w:type="dxa" w:w="259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Position of the win indicator pointer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confetti_enabled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boolean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true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true | false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Show confetti burst on win</w:t>
            </w:r>
          </w:p>
        </w:tc>
      </w:tr>
      <w:tr>
        <w:tc>
          <w:tcPr>
            <w:tcW w:type="dxa" w:w="230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sound_enabled</w:t>
            </w:r>
          </w:p>
        </w:tc>
        <w:tc>
          <w:tcPr>
            <w:tcW w:type="dxa" w:w="100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boolean</w:t>
            </w:r>
          </w:p>
        </w:tc>
        <w:tc>
          <w:tcPr>
            <w:tcW w:type="dxa" w:w="100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false</w:t>
            </w:r>
          </w:p>
        </w:tc>
        <w:tc>
          <w:tcPr>
            <w:tcW w:type="dxa" w:w="230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true | false</w:t>
            </w:r>
          </w:p>
        </w:tc>
        <w:tc>
          <w:tcPr>
            <w:tcW w:type="dxa" w:w="259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Play audio on spin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sound_url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string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null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S3 URL | null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Required when sound_enabled = true</w:t>
            </w:r>
          </w:p>
        </w:tc>
      </w:tr>
      <w:tr>
        <w:tc>
          <w:tcPr>
            <w:tcW w:type="dxa" w:w="230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show_segment_labels</w:t>
            </w:r>
          </w:p>
        </w:tc>
        <w:tc>
          <w:tcPr>
            <w:tcW w:type="dxa" w:w="100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boolean</w:t>
            </w:r>
          </w:p>
        </w:tc>
        <w:tc>
          <w:tcPr>
            <w:tcW w:type="dxa" w:w="100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true</w:t>
            </w:r>
          </w:p>
        </w:tc>
        <w:tc>
          <w:tcPr>
            <w:tcW w:type="dxa" w:w="230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true | false</w:t>
            </w:r>
          </w:p>
        </w:tc>
        <w:tc>
          <w:tcPr>
            <w:tcW w:type="dxa" w:w="259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Display text labels on wheel segments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center_image_url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string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null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S3 URL | null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Optional logo displayed in center of wheel</w:t>
            </w:r>
          </w:p>
        </w:tc>
      </w:tr>
      <w:tr>
        <w:tc>
          <w:tcPr>
            <w:tcW w:type="dxa" w:w="230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guaranteed_win_every_n</w:t>
            </w:r>
          </w:p>
        </w:tc>
        <w:tc>
          <w:tcPr>
            <w:tcW w:type="dxa" w:w="100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integer</w:t>
            </w:r>
          </w:p>
        </w:tc>
        <w:tc>
          <w:tcPr>
            <w:tcW w:type="dxa" w:w="100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null</w:t>
            </w:r>
          </w:p>
        </w:tc>
        <w:tc>
          <w:tcPr>
            <w:tcW w:type="dxa" w:w="230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≥1 | null</w:t>
            </w:r>
          </w:p>
        </w:tc>
        <w:tc>
          <w:tcPr>
            <w:tcW w:type="dxa" w:w="259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Force a win every N spins. null = disabled.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guaranteed_win_segment_id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uuid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null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valid segment UUID | null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Segment forced on guaranteed win. Required if guaranteed_win_every_n set.</w:t>
            </w:r>
          </w:p>
        </w:tc>
      </w:tr>
    </w:tbl>
    <w:p>
      <w:pPr>
        <w:spacing w:before="160" w:after="40"/>
      </w:pPr>
      <w:r>
        <w:rPr>
          <w:b/>
          <w:color w:val="2E86C1"/>
          <w:sz w:val="22"/>
        </w:rPr>
        <w:t>5.3.2 Branding Config (wheels.branding JSONB)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2016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296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2160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Allowed Values</w:t>
            </w:r>
          </w:p>
        </w:tc>
        <w:tc>
          <w:tcPr>
            <w:tcW w:type="dxa" w:w="2736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01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logo_url</w:t>
            </w:r>
          </w:p>
        </w:tc>
        <w:tc>
          <w:tcPr>
            <w:tcW w:type="dxa" w:w="100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string</w:t>
            </w:r>
          </w:p>
        </w:tc>
        <w:tc>
          <w:tcPr>
            <w:tcW w:type="dxa" w:w="129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null</w:t>
            </w:r>
          </w:p>
        </w:tc>
        <w:tc>
          <w:tcPr>
            <w:tcW w:type="dxa" w:w="216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S3 URL | null</w:t>
            </w:r>
          </w:p>
        </w:tc>
        <w:tc>
          <w:tcPr>
            <w:tcW w:type="dxa" w:w="273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Client logo displayed on/above wheel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logo_position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enum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above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above | center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Where to render the logo</w:t>
            </w:r>
          </w:p>
        </w:tc>
      </w:tr>
      <w:tr>
        <w:tc>
          <w:tcPr>
            <w:tcW w:type="dxa" w:w="201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primary_color</w:t>
            </w:r>
          </w:p>
        </w:tc>
        <w:tc>
          <w:tcPr>
            <w:tcW w:type="dxa" w:w="100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hex</w:t>
            </w:r>
          </w:p>
        </w:tc>
        <w:tc>
          <w:tcPr>
            <w:tcW w:type="dxa" w:w="129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#1E3A5F</w:t>
            </w:r>
          </w:p>
        </w:tc>
        <w:tc>
          <w:tcPr>
            <w:tcW w:type="dxa" w:w="216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#RRGGBB</w:t>
            </w:r>
          </w:p>
        </w:tc>
        <w:tc>
          <w:tcPr>
            <w:tcW w:type="dxa" w:w="273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Primary brand colour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secondary_color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hex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#2E86C1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#RRGGBB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Accent colour</w:t>
            </w:r>
          </w:p>
        </w:tc>
      </w:tr>
      <w:tr>
        <w:tc>
          <w:tcPr>
            <w:tcW w:type="dxa" w:w="201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background_type</w:t>
            </w:r>
          </w:p>
        </w:tc>
        <w:tc>
          <w:tcPr>
            <w:tcW w:type="dxa" w:w="100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enum</w:t>
            </w:r>
          </w:p>
        </w:tc>
        <w:tc>
          <w:tcPr>
            <w:tcW w:type="dxa" w:w="129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solid</w:t>
            </w:r>
          </w:p>
        </w:tc>
        <w:tc>
          <w:tcPr>
            <w:tcW w:type="dxa" w:w="216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solid | gradient | image</w:t>
            </w:r>
          </w:p>
        </w:tc>
        <w:tc>
          <w:tcPr>
            <w:tcW w:type="dxa" w:w="273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Wheel background fill type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background_value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string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#FFFFFF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hex | CSS gradient | S3 URL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Background value matching background_type</w:t>
            </w:r>
          </w:p>
        </w:tc>
      </w:tr>
      <w:tr>
        <w:tc>
          <w:tcPr>
            <w:tcW w:type="dxa" w:w="201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font_family</w:t>
            </w:r>
          </w:p>
        </w:tc>
        <w:tc>
          <w:tcPr>
            <w:tcW w:type="dxa" w:w="100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string</w:t>
            </w:r>
          </w:p>
        </w:tc>
        <w:tc>
          <w:tcPr>
            <w:tcW w:type="dxa" w:w="129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Inter</w:t>
            </w:r>
          </w:p>
        </w:tc>
        <w:tc>
          <w:tcPr>
            <w:tcW w:type="dxa" w:w="216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Google Font name | custom</w:t>
            </w:r>
          </w:p>
        </w:tc>
        <w:tc>
          <w:tcPr>
            <w:tcW w:type="dxa" w:w="273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Font for widget UI text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custom_font_url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string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null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S3 woff2 URL | null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Required when font_family = custom</w:t>
            </w:r>
          </w:p>
        </w:tc>
      </w:tr>
      <w:tr>
        <w:tc>
          <w:tcPr>
            <w:tcW w:type="dxa" w:w="201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button_text</w:t>
            </w:r>
          </w:p>
        </w:tc>
        <w:tc>
          <w:tcPr>
            <w:tcW w:type="dxa" w:w="100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string</w:t>
            </w:r>
          </w:p>
        </w:tc>
        <w:tc>
          <w:tcPr>
            <w:tcW w:type="dxa" w:w="129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SPIN NOW!</w:t>
            </w:r>
          </w:p>
        </w:tc>
        <w:tc>
          <w:tcPr>
            <w:tcW w:type="dxa" w:w="216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max 30 chars</w:t>
            </w:r>
          </w:p>
        </w:tc>
        <w:tc>
          <w:tcPr>
            <w:tcW w:type="dxa" w:w="273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CTA button label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button_color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hex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#2E86C1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#RRGGBB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Button background colour</w:t>
            </w:r>
          </w:p>
        </w:tc>
      </w:tr>
      <w:tr>
        <w:tc>
          <w:tcPr>
            <w:tcW w:type="dxa" w:w="201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border_color</w:t>
            </w:r>
          </w:p>
        </w:tc>
        <w:tc>
          <w:tcPr>
            <w:tcW w:type="dxa" w:w="100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hex</w:t>
            </w:r>
          </w:p>
        </w:tc>
        <w:tc>
          <w:tcPr>
            <w:tcW w:type="dxa" w:w="129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#CCCCCC</w:t>
            </w:r>
          </w:p>
        </w:tc>
        <w:tc>
          <w:tcPr>
            <w:tcW w:type="dxa" w:w="216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#RRGGBB</w:t>
            </w:r>
          </w:p>
        </w:tc>
        <w:tc>
          <w:tcPr>
            <w:tcW w:type="dxa" w:w="273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Wheel border colour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border_width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integer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4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1 – 20 (px)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Wheel border width in pixels</w:t>
            </w:r>
          </w:p>
        </w:tc>
      </w:tr>
    </w:tbl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  <w:u w:val="none"/>
        </w:rPr>
        <w:t>6. Segment &amp; Prize Configuration</w:t>
      </w:r>
    </w:p>
    <w:p>
      <w:pPr>
        <w:spacing w:before="200" w:after="60"/>
      </w:pPr>
      <w:r>
        <w:rPr>
          <w:b/>
          <w:color w:val="1E3A5F"/>
          <w:sz w:val="24"/>
        </w:rPr>
        <w:t>6.1 Segment Rules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2880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Rule</w:t>
            </w:r>
          </w:p>
        </w:tc>
        <w:tc>
          <w:tcPr>
            <w:tcW w:type="dxa" w:w="6336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88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Min segments per wheel</w:t>
            </w:r>
          </w:p>
        </w:tc>
        <w:tc>
          <w:tcPr>
            <w:tcW w:type="dxa" w:w="633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2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Max segments per wheel</w:t>
            </w:r>
          </w:p>
        </w:tc>
        <w:tc>
          <w:tcPr>
            <w:tcW w:type="dxa" w:w="63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24</w:t>
            </w:r>
          </w:p>
        </w:tc>
      </w:tr>
      <w:tr>
        <w:tc>
          <w:tcPr>
            <w:tcW w:type="dxa" w:w="288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Position indexing</w:t>
            </w:r>
          </w:p>
        </w:tc>
        <w:tc>
          <w:tcPr>
            <w:tcW w:type="dxa" w:w="633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0-indexed, consecutive integers starting at 0. No gaps allowed.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Weight range</w:t>
            </w:r>
          </w:p>
        </w:tc>
        <w:tc>
          <w:tcPr>
            <w:tcW w:type="dxa" w:w="63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0.0001 to 99999.9999 (NUMERIC 8,4). Weight 0 = excluded from draws.</w:t>
            </w:r>
          </w:p>
        </w:tc>
      </w:tr>
      <w:tr>
        <w:tc>
          <w:tcPr>
            <w:tcW w:type="dxa" w:w="288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Weight sum</w:t>
            </w:r>
          </w:p>
        </w:tc>
        <w:tc>
          <w:tcPr>
            <w:tcW w:type="dxa" w:w="633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Sum of all segment weights must be &gt; 0 after excluding capped segments.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Segment replacement</w:t>
            </w:r>
          </w:p>
        </w:tc>
        <w:tc>
          <w:tcPr>
            <w:tcW w:type="dxa" w:w="63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Use PUT /wheels/{id}/segments — replaces ALL segments atomically. Partial updates not supported.</w:t>
            </w:r>
          </w:p>
        </w:tc>
      </w:tr>
      <w:tr>
        <w:tc>
          <w:tcPr>
            <w:tcW w:type="dxa" w:w="288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Label max length</w:t>
            </w:r>
          </w:p>
        </w:tc>
        <w:tc>
          <w:tcPr>
            <w:tcW w:type="dxa" w:w="633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60 characters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Hex color validation</w:t>
            </w:r>
          </w:p>
        </w:tc>
        <w:tc>
          <w:tcPr>
            <w:tcW w:type="dxa" w:w="63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Must match ^#[0-9A-Fa-f]{6}$ for both bg_color and text_color</w:t>
            </w:r>
          </w:p>
        </w:tc>
      </w:tr>
      <w:tr>
        <w:tc>
          <w:tcPr>
            <w:tcW w:type="dxa" w:w="288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Win cap — daily</w:t>
            </w:r>
          </w:p>
        </w:tc>
        <w:tc>
          <w:tcPr>
            <w:tcW w:type="dxa" w:w="633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Resets at midnight in client timezone. NULL = unlimited.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Win cap — total</w:t>
            </w:r>
          </w:p>
        </w:tc>
        <w:tc>
          <w:tcPr>
            <w:tcW w:type="dxa" w:w="63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All-time limit. NULL = unlimited. Never decrements.</w:t>
            </w:r>
          </w:p>
        </w:tc>
      </w:tr>
    </w:tbl>
    <w:p>
      <w:pPr>
        <w:spacing w:before="200" w:after="60"/>
      </w:pPr>
      <w:r>
        <w:rPr>
          <w:b/>
          <w:color w:val="1E3A5F"/>
          <w:sz w:val="24"/>
        </w:rPr>
        <w:t>6.2 Prize Types &amp; Requirements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1728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Prize Type</w:t>
            </w:r>
          </w:p>
        </w:tc>
        <w:tc>
          <w:tcPr>
            <w:tcW w:type="dxa" w:w="3312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Required Fields</w:t>
            </w:r>
          </w:p>
        </w:tc>
        <w:tc>
          <w:tcPr>
            <w:tcW w:type="dxa" w:w="4176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72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coupon</w:t>
            </w:r>
          </w:p>
        </w:tc>
        <w:tc>
          <w:tcPr>
            <w:tcW w:type="dxa" w:w="331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coupon_mode (required) + see 6.3</w:t>
            </w:r>
          </w:p>
        </w:tc>
        <w:tc>
          <w:tcPr>
            <w:tcW w:type="dxa" w:w="417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Issues a coupon/discount code to the winner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points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points_value (integer, required)</w:t>
            </w:r>
          </w:p>
        </w:tc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Returns a numeric points value to the host page via postMessage</w:t>
            </w:r>
          </w:p>
        </w:tc>
      </w:tr>
      <w:tr>
        <w:tc>
          <w:tcPr>
            <w:tcW w:type="dxa" w:w="172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gift_card</w:t>
            </w:r>
          </w:p>
        </w:tc>
        <w:tc>
          <w:tcPr>
            <w:tcW w:type="dxa" w:w="331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display_title, display_description</w:t>
            </w:r>
          </w:p>
        </w:tc>
        <w:tc>
          <w:tcPr>
            <w:tcW w:type="dxa" w:w="417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Informational — client fulfils gift card manually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message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custom_message_html (sanitised HTML)</w:t>
            </w:r>
          </w:p>
        </w:tc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Shows a custom HTML message to the winner</w:t>
            </w:r>
          </w:p>
        </w:tc>
      </w:tr>
      <w:tr>
        <w:tc>
          <w:tcPr>
            <w:tcW w:type="dxa" w:w="172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url_redirect</w:t>
            </w:r>
          </w:p>
        </w:tc>
        <w:tc>
          <w:tcPr>
            <w:tcW w:type="dxa" w:w="331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redirect_url (https:// required)</w:t>
            </w:r>
          </w:p>
        </w:tc>
        <w:tc>
          <w:tcPr>
            <w:tcW w:type="dxa" w:w="417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Redirects winner to a URL (e.g. product page)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try_again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display_title</w:t>
            </w:r>
          </w:p>
        </w:tc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No-win outcome with a friendly message. Not counted as a win.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FDEDEC"/>
            <w:tcBorders>
              <w:top w:val="single" w:sz="4" w:space="0" w:color="C0392B"/>
              <w:left w:val="single" w:sz="12" w:space="0" w:color="C0392B"/>
              <w:bottom w:val="single" w:sz="4" w:space="0" w:color="C0392B"/>
              <w:right w:val="single" w:sz="4" w:space="0" w:color="C0392B"/>
            </w:tcBorders>
          </w:tcPr>
          <w:p>
            <w:r>
              <w:rPr>
                <w:b/>
                <w:color w:val="C0392B"/>
                <w:sz w:val="18"/>
              </w:rPr>
              <w:t xml:space="preserve">SECURITY:  </w:t>
            </w:r>
            <w:r>
              <w:rPr>
                <w:color w:val="1A1A1A"/>
                <w:sz w:val="18"/>
              </w:rPr>
              <w:t>custom_message_html is sanitised server-side using DOMPurify. Allowed tags: p, b, i, br, a, ul, li. All other tags and attributes are stripped.</w:t>
            </w:r>
          </w:p>
        </w:tc>
      </w:tr>
    </w:tbl>
    <w:p/>
    <w:p>
      <w:pPr>
        <w:spacing w:before="200" w:after="60"/>
      </w:pPr>
      <w:r>
        <w:rPr>
          <w:b/>
          <w:color w:val="1E3A5F"/>
          <w:sz w:val="24"/>
        </w:rPr>
        <w:t>6.3 Coupon Mode Reference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1728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Coupon Mode</w:t>
            </w:r>
          </w:p>
        </w:tc>
        <w:tc>
          <w:tcPr>
            <w:tcW w:type="dxa" w:w="2880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Behaviour</w:t>
            </w:r>
          </w:p>
        </w:tc>
        <w:tc>
          <w:tcPr>
            <w:tcW w:type="dxa" w:w="2592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Setup Required</w:t>
            </w:r>
          </w:p>
        </w:tc>
        <w:tc>
          <w:tcPr>
            <w:tcW w:type="dxa" w:w="2016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Exhaustion Behaviour</w:t>
            </w:r>
          </w:p>
        </w:tc>
      </w:tr>
      <w:tr>
        <w:tc>
          <w:tcPr>
            <w:tcW w:type="dxa" w:w="172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static</w:t>
            </w:r>
          </w:p>
        </w:tc>
        <w:tc>
          <w:tcPr>
            <w:tcW w:type="dxa" w:w="288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All winners receive the same code (e.g. SUMMER20)</w:t>
            </w:r>
          </w:p>
        </w:tc>
        <w:tc>
          <w:tcPr>
            <w:tcW w:type="dxa" w:w="259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Set static_coupon_code</w:t>
            </w:r>
          </w:p>
        </w:tc>
        <w:tc>
          <w:tcPr>
            <w:tcW w:type="dxa" w:w="201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N/A — code is infinite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unique_pool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Each winner gets a unique pre-loaded code from the pool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Upload codes via POST /prizes/{id}/coupons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Fallback to try_again result. Alert sent to client.</w:t>
            </w:r>
          </w:p>
        </w:tc>
      </w:tr>
      <w:tr>
        <w:tc>
          <w:tcPr>
            <w:tcW w:type="dxa" w:w="172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auto_generate</w:t>
            </w:r>
          </w:p>
        </w:tc>
        <w:tc>
          <w:tcPr>
            <w:tcW w:type="dxa" w:w="288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System generates a unique code at spin time using crypto.randomBytes</w:t>
            </w:r>
          </w:p>
        </w:tc>
        <w:tc>
          <w:tcPr>
            <w:tcW w:type="dxa" w:w="259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Set auto_gen_prefix and auto_gen_length</w:t>
            </w:r>
          </w:p>
        </w:tc>
        <w:tc>
          <w:tcPr>
            <w:tcW w:type="dxa" w:w="201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Collision retry × 5. 503 on total failure.</w:t>
            </w:r>
          </w:p>
        </w:tc>
      </w:tr>
    </w:tbl>
    <w:p>
      <w:pPr>
        <w:spacing w:before="200" w:after="60"/>
      </w:pPr>
      <w:r>
        <w:rPr>
          <w:b/>
          <w:color w:val="1E3A5F"/>
          <w:sz w:val="24"/>
        </w:rPr>
        <w:t>6.4 Prize Deletion Rules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A prize CANNOT be deleted if any active segment references it (HTTP 409 PRIZE_IN_USE).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The error response includes a list of segment IDs that reference the prize.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Procedure: reassign or remove those segments first, then delete the prize.</w:t>
      </w:r>
    </w:p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  <w:u w:val="none"/>
        </w:rPr>
        <w:t>7. Coupon Code Management</w:t>
      </w:r>
    </w:p>
    <w:p>
      <w:pPr>
        <w:spacing w:before="200" w:after="60"/>
      </w:pPr>
      <w:r>
        <w:rPr>
          <w:b/>
          <w:color w:val="1E3A5F"/>
          <w:sz w:val="24"/>
        </w:rPr>
        <w:t>7.1 Uploading Unique Coupon Pools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Upload via POST /prizes/{prize_id}/coupons with a CSV or JSON array of code strings.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Duplicate codes within the same prize are rejected (UNIQUE constraint on prize_id + code).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Uploaded codes start with status = available.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Monitor coupon inventory via GET /prizes/{id}/coupons?status=available.</w:t>
      </w:r>
    </w:p>
    <w:p>
      <w:pPr>
        <w:spacing w:before="200" w:after="60"/>
      </w:pPr>
      <w:r>
        <w:rPr>
          <w:b/>
          <w:color w:val="1E3A5F"/>
          <w:sz w:val="24"/>
        </w:rPr>
        <w:t>7.2 Coupon Status Lifecycle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1296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736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2448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Transition To</w:t>
            </w:r>
          </w:p>
        </w:tc>
        <w:tc>
          <w:tcPr>
            <w:tcW w:type="dxa" w:w="2736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Who Triggers</w:t>
            </w:r>
          </w:p>
        </w:tc>
      </w:tr>
      <w:tr>
        <w:tc>
          <w:tcPr>
            <w:tcW w:type="dxa" w:w="129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available</w:t>
            </w:r>
          </w:p>
        </w:tc>
        <w:tc>
          <w:tcPr>
            <w:tcW w:type="dxa" w:w="273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Ready to be issued</w:t>
            </w:r>
          </w:p>
        </w:tc>
        <w:tc>
          <w:tcPr>
            <w:tcW w:type="dxa" w:w="244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issued</w:t>
            </w:r>
          </w:p>
        </w:tc>
        <w:tc>
          <w:tcPr>
            <w:tcW w:type="dxa" w:w="273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Prize Engine at spin time</w:t>
            </w:r>
          </w:p>
        </w:tc>
      </w:tr>
      <w:tr>
        <w:tc>
          <w:tcPr>
            <w:tcW w:type="dxa" w:w="12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issued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Assigned to a winner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redeemed, expired, cancelled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Client marks redeemed; system sets expired at expires_at; client cancels</w:t>
            </w:r>
          </w:p>
        </w:tc>
      </w:tr>
      <w:tr>
        <w:tc>
          <w:tcPr>
            <w:tcW w:type="dxa" w:w="129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redeemed</w:t>
            </w:r>
          </w:p>
        </w:tc>
        <w:tc>
          <w:tcPr>
            <w:tcW w:type="dxa" w:w="273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Winner has used the code</w:t>
            </w:r>
          </w:p>
        </w:tc>
        <w:tc>
          <w:tcPr>
            <w:tcW w:type="dxa" w:w="244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— (terminal)</w:t>
            </w:r>
          </w:p>
        </w:tc>
        <w:tc>
          <w:tcPr>
            <w:tcW w:type="dxa" w:w="273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Client via PATCH /coupons/{id}/redeem</w:t>
            </w:r>
          </w:p>
        </w:tc>
      </w:tr>
      <w:tr>
        <w:tc>
          <w:tcPr>
            <w:tcW w:type="dxa" w:w="12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expired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Expiry date passed without use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— (terminal)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Scheduled cron job</w:t>
            </w:r>
          </w:p>
        </w:tc>
      </w:tr>
      <w:tr>
        <w:tc>
          <w:tcPr>
            <w:tcW w:type="dxa" w:w="129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cancelled</w:t>
            </w:r>
          </w:p>
        </w:tc>
        <w:tc>
          <w:tcPr>
            <w:tcW w:type="dxa" w:w="273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Manually voided by client</w:t>
            </w:r>
          </w:p>
        </w:tc>
        <w:tc>
          <w:tcPr>
            <w:tcW w:type="dxa" w:w="244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— (terminal)</w:t>
            </w:r>
          </w:p>
        </w:tc>
        <w:tc>
          <w:tcPr>
            <w:tcW w:type="dxa" w:w="273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Client via PATCH /coupons/{id}/cancel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FEF9E7"/>
            <w:tcBorders>
              <w:top w:val="single" w:sz="4" w:space="0" w:color="D35400"/>
              <w:left w:val="single" w:sz="12" w:space="0" w:color="D35400"/>
              <w:bottom w:val="single" w:sz="4" w:space="0" w:color="D35400"/>
              <w:right w:val="single" w:sz="4" w:space="0" w:color="D35400"/>
            </w:tcBorders>
          </w:tcPr>
          <w:p>
            <w:r>
              <w:rPr>
                <w:b/>
                <w:color w:val="D35400"/>
                <w:sz w:val="18"/>
              </w:rPr>
              <w:t xml:space="preserve">IMPORTANT:  </w:t>
            </w:r>
            <w:r>
              <w:rPr>
                <w:color w:val="1A1A1A"/>
                <w:sz w:val="18"/>
              </w:rPr>
              <w:t>Coupon status transitions are ONE-DIRECTIONAL. There is no reversal. available → issued → redeemed/expired/cancelled. No row is ever deleted from coupon_codes.</w:t>
            </w:r>
          </w:p>
        </w:tc>
      </w:tr>
    </w:tbl>
    <w:p/>
    <w:p>
      <w:pPr>
        <w:spacing w:before="200" w:after="60"/>
      </w:pPr>
      <w:r>
        <w:rPr>
          <w:b/>
          <w:color w:val="1E3A5F"/>
          <w:sz w:val="24"/>
        </w:rPr>
        <w:t>7.3 Low Inventory Alert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System sends email alert to client when available codes &lt; 50 for any unique_pool prize.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Dashboard shows warning banner when inventory &lt; 20% of original pool size.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SLA for client response: upload new codes within 24 hours to prevent fallback to try_again.</w:t>
      </w:r>
    </w:p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  <w:u w:val="none"/>
        </w:rPr>
        <w:t>8. Widget Embedding Procedures</w:t>
      </w:r>
    </w:p>
    <w:p>
      <w:pPr>
        <w:spacing w:before="200" w:after="60"/>
      </w:pPr>
      <w:r>
        <w:rPr>
          <w:b/>
          <w:color w:val="1E3A5F"/>
          <w:sz w:val="24"/>
        </w:rPr>
        <w:t>8.1 Standard Embed Code</w:t>
      </w:r>
    </w:p>
    <w:p>
      <w:pPr>
        <w:spacing w:after="80"/>
        <w:ind w:left="0"/>
      </w:pPr>
      <w:r>
        <w:rPr>
          <w:i w:val="0"/>
          <w:color w:val="1A1A1A"/>
          <w:sz w:val="20"/>
        </w:rPr>
        <w:t>Copy the following snippet from the dashboard "Embed" tab and paste before the closing &lt;/body&gt; tag on the host page: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1A1A2E"/>
          </w:tcPr>
          <w:p>
            <w:r>
              <w:rPr>
                <w:rFonts w:ascii="Courier New" w:hAnsi="Courier New"/>
                <w:color w:val="A8D0F0"/>
                <w:sz w:val="18"/>
              </w:rPr>
              <w:t>&lt;div id="spin-widget" data-token="YOUR_EMBED_TOKEN"&gt;&lt;/div&gt;</w:t>
              <w:br/>
              <w:t>&lt;script src="https://cdn.spinplatform.io/widget/v1/wheel.min.js" async&gt;&lt;/script&gt;</w:t>
            </w:r>
          </w:p>
        </w:tc>
      </w:tr>
    </w:tbl>
    <w:p/>
    <w:p>
      <w:pPr>
        <w:pStyle w:val="ListBullet"/>
        <w:spacing w:after="40"/>
        <w:ind w:left="432"/>
      </w:pPr>
      <w:r>
        <w:rPr>
          <w:color w:val="1A1A1A"/>
          <w:sz w:val="20"/>
        </w:rPr>
        <w:t>YOUR_EMBED_TOKEN is NOT a secret. It is safe to include in page source.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The widget renders inside a Shadow DOM — host page CSS does not bleed in.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Widget bundle target: &lt; 80KB gzipped (JS + CSS combined).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CDN cache: versioned assets max-age=31536000, immutable. Latest alias max-age=3600.</w:t>
      </w:r>
    </w:p>
    <w:p>
      <w:pPr>
        <w:spacing w:before="200" w:after="60"/>
      </w:pPr>
      <w:r>
        <w:rPr>
          <w:b/>
          <w:color w:val="1E3A5F"/>
          <w:sz w:val="24"/>
        </w:rPr>
        <w:t>8.2 iFrame / postMessage API</w:t>
      </w:r>
    </w:p>
    <w:p>
      <w:pPr>
        <w:spacing w:after="80"/>
        <w:ind w:left="0"/>
      </w:pPr>
      <w:r>
        <w:rPr>
          <w:i w:val="0"/>
          <w:color w:val="1A1A1A"/>
          <w:sz w:val="20"/>
        </w:rPr>
        <w:t>When embedded as an iFrame, the widget communicates via window.postMessage: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1728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2160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Event / Command</w:t>
            </w:r>
          </w:p>
        </w:tc>
        <w:tc>
          <w:tcPr>
            <w:tcW w:type="dxa" w:w="3024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Payload</w:t>
            </w:r>
          </w:p>
        </w:tc>
        <w:tc>
          <w:tcPr>
            <w:tcW w:type="dxa" w:w="2304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72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Widget → Parent</w:t>
            </w:r>
          </w:p>
        </w:tc>
        <w:tc>
          <w:tcPr>
            <w:tcW w:type="dxa" w:w="216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WOF_LOADED</w:t>
            </w:r>
          </w:p>
        </w:tc>
        <w:tc>
          <w:tcPr>
            <w:tcW w:type="dxa" w:w="302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{ type, wheelId }</w:t>
            </w:r>
          </w:p>
        </w:tc>
        <w:tc>
          <w:tcPr>
            <w:tcW w:type="dxa" w:w="230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Widget fully loaded and session created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Widget → Parent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WOF_SPIN_COMPLETE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{ type, prize: { type, display_title, coupon_code } }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Spin completed and result displayed</w:t>
            </w:r>
          </w:p>
        </w:tc>
      </w:tr>
      <w:tr>
        <w:tc>
          <w:tcPr>
            <w:tcW w:type="dxa" w:w="172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Widget → Parent</w:t>
            </w:r>
          </w:p>
        </w:tc>
        <w:tc>
          <w:tcPr>
            <w:tcW w:type="dxa" w:w="216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WOF_LEAD_CAPTURED</w:t>
            </w:r>
          </w:p>
        </w:tc>
        <w:tc>
          <w:tcPr>
            <w:tcW w:type="dxa" w:w="302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{ type, email }</w:t>
            </w:r>
          </w:p>
        </w:tc>
        <w:tc>
          <w:tcPr>
            <w:tcW w:type="dxa" w:w="230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Lead form submitted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Parent → Widget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WOF_OPEN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{ command }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Programmatically open the widget</w:t>
            </w:r>
          </w:p>
        </w:tc>
      </w:tr>
      <w:tr>
        <w:tc>
          <w:tcPr>
            <w:tcW w:type="dxa" w:w="172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Parent → Widget</w:t>
            </w:r>
          </w:p>
        </w:tc>
        <w:tc>
          <w:tcPr>
            <w:tcW w:type="dxa" w:w="216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WOF_CLOSE</w:t>
            </w:r>
          </w:p>
        </w:tc>
        <w:tc>
          <w:tcPr>
            <w:tcW w:type="dxa" w:w="302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{ command }</w:t>
            </w:r>
          </w:p>
        </w:tc>
        <w:tc>
          <w:tcPr>
            <w:tcW w:type="dxa" w:w="230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Programmatically close the widget</w:t>
            </w:r>
          </w:p>
        </w:tc>
      </w:tr>
    </w:tbl>
    <w:p>
      <w:pPr>
        <w:spacing w:before="200" w:after="60"/>
      </w:pPr>
      <w:r>
        <w:rPr>
          <w:b/>
          <w:color w:val="1E3A5F"/>
          <w:sz w:val="24"/>
        </w:rPr>
        <w:t>8.3 Widget Spin Flow (Operational Summary)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504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448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448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API Call</w:t>
            </w:r>
          </w:p>
        </w:tc>
        <w:tc>
          <w:tcPr>
            <w:tcW w:type="dxa" w:w="3816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50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1</w:t>
            </w:r>
          </w:p>
        </w:tc>
        <w:tc>
          <w:tcPr>
            <w:tcW w:type="dxa" w:w="244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Widget loads on host page</w:t>
            </w:r>
          </w:p>
        </w:tc>
        <w:tc>
          <w:tcPr>
            <w:tcW w:type="dxa" w:w="244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POST /spin/session</w:t>
            </w:r>
          </w:p>
        </w:tc>
        <w:tc>
          <w:tcPr>
            <w:tcW w:type="dxa" w:w="381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Creates session. Returns wheel config, segments, can_spin flag.</w:t>
            </w:r>
          </w:p>
        </w:tc>
      </w:tr>
      <w:tr>
        <w:tc>
          <w:tcPr>
            <w:tcW w:type="dxa" w:w="5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2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If can_spin = false, display reason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—</w:t>
            </w:r>
          </w:p>
        </w:tc>
        <w:tc>
          <w:tcPr>
            <w:tcW w:type="dxa" w:w="38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Reasons: ALREADY_SPUN_TODAY, SPIN_CAP_REACHED, WHEEL_INACTIVE, OUTSIDE_DATE_RANGE, MONTHLY_LIMIT_REACHED</w:t>
            </w:r>
          </w:p>
        </w:tc>
      </w:tr>
      <w:tr>
        <w:tc>
          <w:tcPr>
            <w:tcW w:type="dxa" w:w="50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3</w:t>
            </w:r>
          </w:p>
        </w:tc>
        <w:tc>
          <w:tcPr>
            <w:tcW w:type="dxa" w:w="244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Lead capture form shown (if enabled)</w:t>
            </w:r>
          </w:p>
        </w:tc>
        <w:tc>
          <w:tcPr>
            <w:tcW w:type="dxa" w:w="244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—</w:t>
            </w:r>
          </w:p>
        </w:tc>
        <w:tc>
          <w:tcPr>
            <w:tcW w:type="dxa" w:w="381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Fields defined in wheel.form_config. GDPR consent collected if gdpr_enabled = true.</w:t>
            </w:r>
          </w:p>
        </w:tc>
      </w:tr>
      <w:tr>
        <w:tc>
          <w:tcPr>
            <w:tcW w:type="dxa" w:w="5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4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User clicks SPIN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—</w:t>
            </w:r>
          </w:p>
        </w:tc>
        <w:tc>
          <w:tcPr>
            <w:tcW w:type="dxa" w:w="38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Canvas animation begins immediately (visual only). Spin result NOT yet determined.</w:t>
            </w:r>
          </w:p>
        </w:tc>
      </w:tr>
      <w:tr>
        <w:tc>
          <w:tcPr>
            <w:tcW w:type="dxa" w:w="50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5</w:t>
            </w:r>
          </w:p>
        </w:tc>
        <w:tc>
          <w:tcPr>
            <w:tcW w:type="dxa" w:w="244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Animation completes → execute spin</w:t>
            </w:r>
          </w:p>
        </w:tc>
        <w:tc>
          <w:tcPr>
            <w:tcW w:type="dxa" w:w="244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POST /spin/execute</w:t>
            </w:r>
          </w:p>
        </w:tc>
        <w:tc>
          <w:tcPr>
            <w:tcW w:type="dxa" w:w="381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Sends session_id, idempotency_key, and lead data. Prize Engine runs here.</w:t>
            </w:r>
          </w:p>
        </w:tc>
      </w:tr>
      <w:tr>
        <w:tc>
          <w:tcPr>
            <w:tcW w:type="dxa" w:w="5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6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Result displayed to user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—</w:t>
            </w:r>
          </w:p>
        </w:tc>
        <w:tc>
          <w:tcPr>
            <w:tcW w:type="dxa" w:w="38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Show prize overlay with display_title and coupon_code (if applicable).</w:t>
            </w:r>
          </w:p>
        </w:tc>
      </w:tr>
      <w:tr>
        <w:tc>
          <w:tcPr>
            <w:tcW w:type="dxa" w:w="50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7</w:t>
            </w:r>
          </w:p>
        </w:tc>
        <w:tc>
          <w:tcPr>
            <w:tcW w:type="dxa" w:w="244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Integration webhooks dispatched</w:t>
            </w:r>
          </w:p>
        </w:tc>
        <w:tc>
          <w:tcPr>
            <w:tcW w:type="dxa" w:w="244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—</w:t>
            </w:r>
          </w:p>
        </w:tc>
        <w:tc>
          <w:tcPr>
            <w:tcW w:type="dxa" w:w="381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Async via BullMQ. Does NOT block spin response.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FDEDEC"/>
            <w:tcBorders>
              <w:top w:val="single" w:sz="4" w:space="0" w:color="C0392B"/>
              <w:left w:val="single" w:sz="12" w:space="0" w:color="C0392B"/>
              <w:bottom w:val="single" w:sz="4" w:space="0" w:color="C0392B"/>
              <w:right w:val="single" w:sz="4" w:space="0" w:color="C0392B"/>
            </w:tcBorders>
          </w:tcPr>
          <w:p>
            <w:r>
              <w:rPr>
                <w:b/>
                <w:color w:val="C0392B"/>
                <w:sz w:val="18"/>
              </w:rPr>
              <w:t xml:space="preserve">CRITICAL:  </w:t>
            </w:r>
            <w:r>
              <w:rPr>
                <w:color w:val="1A1A1A"/>
                <w:sz w:val="18"/>
              </w:rPr>
              <w:t>The visual wheel spin animation and the API call to POST /spin/execute are sequential — animation runs first, then the API call determines the actual result. Never call /spin/execute before animation starts.</w:t>
            </w:r>
          </w:p>
        </w:tc>
      </w:tr>
    </w:tbl>
    <w:p/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  <w:u w:val="none"/>
        </w:rPr>
        <w:t>9. Integration &amp; Webhook Configuration</w:t>
      </w:r>
    </w:p>
    <w:p>
      <w:pPr>
        <w:spacing w:before="200" w:after="60"/>
      </w:pPr>
      <w:r>
        <w:rPr>
          <w:b/>
          <w:color w:val="1E3A5F"/>
          <w:sz w:val="24"/>
        </w:rPr>
        <w:t>9.1 Supported Integration Types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1728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Integration</w:t>
            </w:r>
          </w:p>
        </w:tc>
        <w:tc>
          <w:tcPr>
            <w:tcW w:type="dxa" w:w="1728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024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Data Sent On Spin</w:t>
            </w:r>
          </w:p>
        </w:tc>
        <w:tc>
          <w:tcPr>
            <w:tcW w:type="dxa" w:w="2736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Credentials Required</w:t>
            </w:r>
          </w:p>
        </w:tc>
      </w:tr>
      <w:tr>
        <w:tc>
          <w:tcPr>
            <w:tcW w:type="dxa" w:w="172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Mailchimp</w:t>
            </w:r>
          </w:p>
        </w:tc>
        <w:tc>
          <w:tcPr>
            <w:tcW w:type="dxa" w:w="172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Email marketing</w:t>
            </w:r>
          </w:p>
        </w:tc>
        <w:tc>
          <w:tcPr>
            <w:tcW w:type="dxa" w:w="302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Lead email, name, tags</w:t>
            </w:r>
          </w:p>
        </w:tc>
        <w:tc>
          <w:tcPr>
            <w:tcW w:type="dxa" w:w="273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API key + list ID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Klaviyo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Email marketing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Lead email, name, custom properties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Private API key + list ID</w:t>
            </w:r>
          </w:p>
        </w:tc>
      </w:tr>
      <w:tr>
        <w:tc>
          <w:tcPr>
            <w:tcW w:type="dxa" w:w="172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HubSpot</w:t>
            </w:r>
          </w:p>
        </w:tc>
        <w:tc>
          <w:tcPr>
            <w:tcW w:type="dxa" w:w="172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CRM</w:t>
            </w:r>
          </w:p>
        </w:tc>
        <w:tc>
          <w:tcPr>
            <w:tcW w:type="dxa" w:w="302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Contact properties</w:t>
            </w:r>
          </w:p>
        </w:tc>
        <w:tc>
          <w:tcPr>
            <w:tcW w:type="dxa" w:w="273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Private app token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Salesforce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CRM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Lead record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OAuth credentials</w:t>
            </w:r>
          </w:p>
        </w:tc>
      </w:tr>
      <w:tr>
        <w:tc>
          <w:tcPr>
            <w:tcW w:type="dxa" w:w="172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Zapier</w:t>
            </w:r>
          </w:p>
        </w:tc>
        <w:tc>
          <w:tcPr>
            <w:tcW w:type="dxa" w:w="172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Automation</w:t>
            </w:r>
          </w:p>
        </w:tc>
        <w:tc>
          <w:tcPr>
            <w:tcW w:type="dxa" w:w="302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Full spin payload</w:t>
            </w:r>
          </w:p>
        </w:tc>
        <w:tc>
          <w:tcPr>
            <w:tcW w:type="dxa" w:w="273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Zapier webhook URL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Generic Webhook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Custom HTTP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Full spin payload (signed)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Target URL + optional secret</w:t>
            </w:r>
          </w:p>
        </w:tc>
      </w:tr>
      <w:tr>
        <w:tc>
          <w:tcPr>
            <w:tcW w:type="dxa" w:w="172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Google Sheets</w:t>
            </w:r>
          </w:p>
        </w:tc>
        <w:tc>
          <w:tcPr>
            <w:tcW w:type="dxa" w:w="172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Spreadsheet</w:t>
            </w:r>
          </w:p>
        </w:tc>
        <w:tc>
          <w:tcPr>
            <w:tcW w:type="dxa" w:w="302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Row per spin: email, prize, time</w:t>
            </w:r>
          </w:p>
        </w:tc>
        <w:tc>
          <w:tcPr>
            <w:tcW w:type="dxa" w:w="273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Service account JSON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FDEDEC"/>
            <w:tcBorders>
              <w:top w:val="single" w:sz="4" w:space="0" w:color="C0392B"/>
              <w:left w:val="single" w:sz="12" w:space="0" w:color="C0392B"/>
              <w:bottom w:val="single" w:sz="4" w:space="0" w:color="C0392B"/>
              <w:right w:val="single" w:sz="4" w:space="0" w:color="C0392B"/>
            </w:tcBorders>
          </w:tcPr>
          <w:p>
            <w:r>
              <w:rPr>
                <w:b/>
                <w:color w:val="C0392B"/>
                <w:sz w:val="18"/>
              </w:rPr>
              <w:t xml:space="preserve">SECURITY:  </w:t>
            </w:r>
            <w:r>
              <w:rPr>
                <w:color w:val="1A1A1A"/>
                <w:sz w:val="18"/>
              </w:rPr>
              <w:t>All integration credentials (API keys, OAuth tokens) are encrypted at rest using AES-256-GCM with keys managed by AWS KMS. Credentials are NEVER returned in API responses.</w:t>
            </w:r>
          </w:p>
        </w:tc>
      </w:tr>
    </w:tbl>
    <w:p/>
    <w:p>
      <w:pPr>
        <w:spacing w:before="200" w:after="60"/>
      </w:pPr>
      <w:r>
        <w:rPr>
          <w:b/>
          <w:color w:val="1E3A5F"/>
          <w:sz w:val="24"/>
        </w:rPr>
        <w:t>9.2 Webhook Payload Schema</w:t>
      </w:r>
    </w:p>
    <w:p>
      <w:pPr>
        <w:spacing w:after="80"/>
        <w:ind w:left="0"/>
      </w:pPr>
      <w:r>
        <w:rPr>
          <w:i w:val="0"/>
          <w:color w:val="1A1A1A"/>
          <w:sz w:val="20"/>
        </w:rPr>
        <w:t>All webhook dispatches use a standard envelope regardless of integration type: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016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296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5904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01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event</w:t>
            </w:r>
          </w:p>
        </w:tc>
        <w:tc>
          <w:tcPr>
            <w:tcW w:type="dxa" w:w="129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string</w:t>
            </w:r>
          </w:p>
        </w:tc>
        <w:tc>
          <w:tcPr>
            <w:tcW w:type="dxa" w:w="590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Always "spin.completed"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timestamp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ISO8601</w:t>
            </w:r>
          </w:p>
        </w:tc>
        <w:tc>
          <w:tcPr>
            <w:tcW w:type="dxa" w:w="59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UTC timestamp of the spin</w:t>
            </w:r>
          </w:p>
        </w:tc>
      </w:tr>
      <w:tr>
        <w:tc>
          <w:tcPr>
            <w:tcW w:type="dxa" w:w="201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wheel_id</w:t>
            </w:r>
          </w:p>
        </w:tc>
        <w:tc>
          <w:tcPr>
            <w:tcW w:type="dxa" w:w="129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UUID</w:t>
            </w:r>
          </w:p>
        </w:tc>
        <w:tc>
          <w:tcPr>
            <w:tcW w:type="dxa" w:w="590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Which wheel was spun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spin_result_id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UUID</w:t>
            </w:r>
          </w:p>
        </w:tc>
        <w:tc>
          <w:tcPr>
            <w:tcW w:type="dxa" w:w="59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Unique spin record ID</w:t>
            </w:r>
          </w:p>
        </w:tc>
      </w:tr>
      <w:tr>
        <w:tc>
          <w:tcPr>
            <w:tcW w:type="dxa" w:w="201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lead</w:t>
            </w:r>
          </w:p>
        </w:tc>
        <w:tc>
          <w:tcPr>
            <w:tcW w:type="dxa" w:w="129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object</w:t>
            </w:r>
          </w:p>
        </w:tc>
        <w:tc>
          <w:tcPr>
            <w:tcW w:type="dxa" w:w="590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{ email, name, phone, custom_fields }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prize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object</w:t>
            </w:r>
          </w:p>
        </w:tc>
        <w:tc>
          <w:tcPr>
            <w:tcW w:type="dxa" w:w="59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{ type, display_title, coupon_code, expires_at } — null if no-prize</w:t>
            </w:r>
          </w:p>
        </w:tc>
      </w:tr>
      <w:tr>
        <w:tc>
          <w:tcPr>
            <w:tcW w:type="dxa" w:w="201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is_no_prize</w:t>
            </w:r>
          </w:p>
        </w:tc>
        <w:tc>
          <w:tcPr>
            <w:tcW w:type="dxa" w:w="129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boolean</w:t>
            </w:r>
          </w:p>
        </w:tc>
        <w:tc>
          <w:tcPr>
            <w:tcW w:type="dxa" w:w="590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true when winning segment is a no-prize segment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signature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string</w:t>
            </w:r>
          </w:p>
        </w:tc>
        <w:tc>
          <w:tcPr>
            <w:tcW w:type="dxa" w:w="59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HMAC-SHA256(raw_body, webhook_secret) — hex string</w:t>
            </w:r>
          </w:p>
        </w:tc>
      </w:tr>
    </w:tbl>
    <w:p>
      <w:pPr>
        <w:spacing w:before="200" w:after="60"/>
      </w:pPr>
      <w:r>
        <w:rPr>
          <w:b/>
          <w:color w:val="1E3A5F"/>
          <w:sz w:val="24"/>
        </w:rPr>
        <w:t>9.3 Webhook Retry Policy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016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Attempt</w:t>
            </w:r>
          </w:p>
        </w:tc>
        <w:tc>
          <w:tcPr>
            <w:tcW w:type="dxa" w:w="2160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Delay After Previous</w:t>
            </w:r>
          </w:p>
        </w:tc>
        <w:tc>
          <w:tcPr>
            <w:tcW w:type="dxa" w:w="2160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Success Condition</w:t>
            </w:r>
          </w:p>
        </w:tc>
        <w:tc>
          <w:tcPr>
            <w:tcW w:type="dxa" w:w="2880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On Failure</w:t>
            </w:r>
          </w:p>
        </w:tc>
      </w:tr>
      <w:tr>
        <w:tc>
          <w:tcPr>
            <w:tcW w:type="dxa" w:w="201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1st (immediate)</w:t>
            </w:r>
          </w:p>
        </w:tc>
        <w:tc>
          <w:tcPr>
            <w:tcW w:type="dxa" w:w="216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—</w:t>
            </w:r>
          </w:p>
        </w:tc>
        <w:tc>
          <w:tcPr>
            <w:tcW w:type="dxa" w:w="216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HTTP 2xx response</w:t>
            </w:r>
          </w:p>
        </w:tc>
        <w:tc>
          <w:tcPr>
            <w:tcW w:type="dxa" w:w="288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Schedule 2nd attempt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2nd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30 seconds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HTTP 2xx response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Schedule 3rd attempt</w:t>
            </w:r>
          </w:p>
        </w:tc>
      </w:tr>
      <w:tr>
        <w:tc>
          <w:tcPr>
            <w:tcW w:type="dxa" w:w="201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3rd</w:t>
            </w:r>
          </w:p>
        </w:tc>
        <w:tc>
          <w:tcPr>
            <w:tcW w:type="dxa" w:w="216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5 minutes</w:t>
            </w:r>
          </w:p>
        </w:tc>
        <w:tc>
          <w:tcPr>
            <w:tcW w:type="dxa" w:w="216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HTTP 2xx response</w:t>
            </w:r>
          </w:p>
        </w:tc>
        <w:tc>
          <w:tcPr>
            <w:tcW w:type="dxa" w:w="288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Schedule 4th attempt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4th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30 minutes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HTTP 2xx response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Schedule 5th attempt</w:t>
            </w:r>
          </w:p>
        </w:tc>
      </w:tr>
      <w:tr>
        <w:tc>
          <w:tcPr>
            <w:tcW w:type="dxa" w:w="201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5th (final)</w:t>
            </w:r>
          </w:p>
        </w:tc>
        <w:tc>
          <w:tcPr>
            <w:tcW w:type="dxa" w:w="216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2 hours</w:t>
            </w:r>
          </w:p>
        </w:tc>
        <w:tc>
          <w:tcPr>
            <w:tcW w:type="dxa" w:w="216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HTTP 2xx response</w:t>
            </w:r>
          </w:p>
        </w:tc>
        <w:tc>
          <w:tcPr>
            <w:tcW w:type="dxa" w:w="288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Status = abandoned. Alert email sent to client.</w:t>
            </w:r>
          </w:p>
        </w:tc>
      </w:tr>
    </w:tbl>
    <w:p>
      <w:pPr>
        <w:spacing w:before="200" w:after="60"/>
      </w:pPr>
      <w:r>
        <w:rPr>
          <w:b/>
          <w:color w:val="1E3A5F"/>
          <w:sz w:val="24"/>
        </w:rPr>
        <w:t>9.4 Webhook Signature Verification (Client Responsibility)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Signature = HMAC-SHA256(raw request body bytes, client_webhook_secret).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Delivered in header: X-Spin-Signature: sha256={hex_string}.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Clients MUST verify the signature before processing the webhook payload.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Reject any webhook where signature verification fails.</w:t>
      </w:r>
    </w:p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  <w:u w:val="none"/>
        </w:rPr>
        <w:t>10. Analytics &amp; Reporting</w:t>
      </w:r>
    </w:p>
    <w:p>
      <w:pPr>
        <w:spacing w:before="200" w:after="60"/>
      </w:pPr>
      <w:r>
        <w:rPr>
          <w:b/>
          <w:color w:val="1E3A5F"/>
          <w:sz w:val="24"/>
        </w:rPr>
        <w:t>10.1 Available Analytics Endpoints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4032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456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Data Returned</w:t>
            </w:r>
          </w:p>
        </w:tc>
        <w:tc>
          <w:tcPr>
            <w:tcW w:type="dxa" w:w="1728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Auth</w:t>
            </w:r>
          </w:p>
        </w:tc>
      </w:tr>
      <w:tr>
        <w:tc>
          <w:tcPr>
            <w:tcW w:type="dxa" w:w="403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GET /analytics/summary?wheel_id={id}&amp;from={date}&amp;to={date}</w:t>
            </w:r>
          </w:p>
        </w:tc>
        <w:tc>
          <w:tcPr>
            <w:tcW w:type="dxa" w:w="345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Total spins, unique leads, prize distribution, conversion rate</w:t>
            </w:r>
          </w:p>
        </w:tc>
        <w:tc>
          <w:tcPr>
            <w:tcW w:type="dxa" w:w="172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JWT Bearer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GET /analytics/timeseries?wheel_id={id}&amp;interval=day|hour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Spin counts grouped by time interval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JWT Bearer</w:t>
            </w:r>
          </w:p>
        </w:tc>
      </w:tr>
      <w:tr>
        <w:tc>
          <w:tcPr>
            <w:tcW w:type="dxa" w:w="403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GET /analytics/leads?wheel_id={id}</w:t>
            </w:r>
          </w:p>
        </w:tc>
        <w:tc>
          <w:tcPr>
            <w:tcW w:type="dxa" w:w="345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Paginated lead list (email, name, prize won, timestamp)</w:t>
            </w:r>
          </w:p>
        </w:tc>
        <w:tc>
          <w:tcPr>
            <w:tcW w:type="dxa" w:w="172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JWT Bearer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GET /analytics/leads/export?wheel_id={id}&amp;format=csv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Full CSV export of all leads. Rate-limited: 1 export per 5 minutes.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JWT Bearer — admin/owner only</w:t>
            </w:r>
          </w:p>
        </w:tc>
      </w:tr>
    </w:tbl>
    <w:p>
      <w:pPr>
        <w:spacing w:before="200" w:after="60"/>
      </w:pPr>
      <w:r>
        <w:rPr>
          <w:b/>
          <w:color w:val="1E3A5F"/>
          <w:sz w:val="24"/>
        </w:rPr>
        <w:t>10.2 ClickHouse vs PostgreSQL Query Routing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High-volume analytics (timeseries, aggregate counts) are served from ClickHouse.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Lead detail lookups, coupon status, and per-spin data are served from PostgreSQL.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API layer transparently routes to the correct store — clients see a unified interface.</w:t>
      </w:r>
    </w:p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  <w:u w:val="none"/>
        </w:rPr>
        <w:t>11. Security Procedures</w:t>
      </w:r>
    </w:p>
    <w:p>
      <w:pPr>
        <w:spacing w:before="200" w:after="60"/>
      </w:pPr>
      <w:r>
        <w:rPr>
          <w:b/>
          <w:color w:val="1E3A5F"/>
          <w:sz w:val="24"/>
        </w:rPr>
        <w:t>11.1 Authentication Token Specifications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28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Token</w:t>
            </w:r>
          </w:p>
        </w:tc>
        <w:tc>
          <w:tcPr>
            <w:tcW w:type="dxa" w:w="3168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Algorithm / Format</w:t>
            </w:r>
          </w:p>
        </w:tc>
        <w:tc>
          <w:tcPr>
            <w:tcW w:type="dxa" w:w="1296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Expiry</w:t>
            </w:r>
          </w:p>
        </w:tc>
        <w:tc>
          <w:tcPr>
            <w:tcW w:type="dxa" w:w="1872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Storage Location</w:t>
            </w:r>
          </w:p>
        </w:tc>
        <w:tc>
          <w:tcPr>
            <w:tcW w:type="dxa" w:w="2592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72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JWT Access Token</w:t>
            </w:r>
          </w:p>
        </w:tc>
        <w:tc>
          <w:tcPr>
            <w:tcW w:type="dxa" w:w="316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HS256. Payload: sub, clientId, role, iat, exp</w:t>
            </w:r>
          </w:p>
        </w:tc>
        <w:tc>
          <w:tcPr>
            <w:tcW w:type="dxa" w:w="129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15 min</w:t>
            </w:r>
          </w:p>
        </w:tc>
        <w:tc>
          <w:tcPr>
            <w:tcW w:type="dxa" w:w="187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Client memory only</w:t>
            </w:r>
          </w:p>
        </w:tc>
        <w:tc>
          <w:tcPr>
            <w:tcW w:type="dxa" w:w="259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Never store in localStorage. Rotate JWT_SECRET every 90 days.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Refresh Token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crypto.randomBytes(64) hex. Stored as bcrypt hash in Redis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30 days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HttpOnly secure cookie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Rotated on every /auth/refresh call. Old token invalidated immediately.</w:t>
            </w:r>
          </w:p>
        </w:tc>
      </w:tr>
      <w:tr>
        <w:tc>
          <w:tcPr>
            <w:tcW w:type="dxa" w:w="172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Embed Token</w:t>
            </w:r>
          </w:p>
        </w:tc>
        <w:tc>
          <w:tcPr>
            <w:tcW w:type="dxa" w:w="316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crypto.randomBytes(32) hex. Plain text in DB.</w:t>
            </w:r>
          </w:p>
        </w:tc>
        <w:tc>
          <w:tcPr>
            <w:tcW w:type="dxa" w:w="129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Never expires</w:t>
            </w:r>
          </w:p>
        </w:tc>
        <w:tc>
          <w:tcPr>
            <w:tcW w:type="dxa" w:w="187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HTML source (public)</w:t>
            </w:r>
          </w:p>
        </w:tc>
        <w:tc>
          <w:tcPr>
            <w:tcW w:type="dxa" w:w="259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NOT a secret. Safe to expose. Used only for widget session creation.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API Key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sk_live_ + base58, 48 chars. Stored as SHA-256 hash in DB.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No expiry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Client dashboard (shown once)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Shown only at creation. Cannot be retrieved later.</w:t>
            </w:r>
          </w:p>
        </w:tc>
      </w:tr>
    </w:tbl>
    <w:p>
      <w:pPr>
        <w:spacing w:before="200" w:after="60"/>
      </w:pPr>
      <w:r>
        <w:rPr>
          <w:b/>
          <w:color w:val="1E3A5F"/>
          <w:sz w:val="24"/>
        </w:rPr>
        <w:t>11.2 Rate Limiting Rules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2448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440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Limit</w:t>
            </w:r>
          </w:p>
        </w:tc>
        <w:tc>
          <w:tcPr>
            <w:tcW w:type="dxa" w:w="1296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Window</w:t>
            </w:r>
          </w:p>
        </w:tc>
        <w:tc>
          <w:tcPr>
            <w:tcW w:type="dxa" w:w="1872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Key Used</w:t>
            </w:r>
          </w:p>
        </w:tc>
        <w:tc>
          <w:tcPr>
            <w:tcW w:type="dxa" w:w="2160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Lockout on Breach</w:t>
            </w:r>
          </w:p>
        </w:tc>
      </w:tr>
      <w:tr>
        <w:tc>
          <w:tcPr>
            <w:tcW w:type="dxa" w:w="244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POST /auth/login</w:t>
            </w:r>
          </w:p>
        </w:tc>
        <w:tc>
          <w:tcPr>
            <w:tcW w:type="dxa" w:w="144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5 attempts</w:t>
            </w:r>
          </w:p>
        </w:tc>
        <w:tc>
          <w:tcPr>
            <w:tcW w:type="dxa" w:w="129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10 minutes</w:t>
            </w:r>
          </w:p>
        </w:tc>
        <w:tc>
          <w:tcPr>
            <w:tcW w:type="dxa" w:w="187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IP address</w:t>
            </w:r>
          </w:p>
        </w:tc>
        <w:tc>
          <w:tcPr>
            <w:tcW w:type="dxa" w:w="216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30-minute lockout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POST /auth/register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3 attempts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1 hour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IP address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HTTP 429 Retry-After</w:t>
            </w:r>
          </w:p>
        </w:tc>
      </w:tr>
      <w:tr>
        <w:tc>
          <w:tcPr>
            <w:tcW w:type="dxa" w:w="244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POST /spin/session</w:t>
            </w:r>
          </w:p>
        </w:tc>
        <w:tc>
          <w:tcPr>
            <w:tcW w:type="dxa" w:w="144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30 requests</w:t>
            </w:r>
          </w:p>
        </w:tc>
        <w:tc>
          <w:tcPr>
            <w:tcW w:type="dxa" w:w="129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1 minute</w:t>
            </w:r>
          </w:p>
        </w:tc>
        <w:tc>
          <w:tcPr>
            <w:tcW w:type="dxa" w:w="187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embed_token + IP</w:t>
            </w:r>
          </w:p>
        </w:tc>
        <w:tc>
          <w:tcPr>
            <w:tcW w:type="dxa" w:w="216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HTTP 429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POST /spin/execute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10 requests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1 minute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session_id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HTTP 429</w:t>
            </w:r>
          </w:p>
        </w:tc>
      </w:tr>
      <w:tr>
        <w:tc>
          <w:tcPr>
            <w:tcW w:type="dxa" w:w="244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All dashboard APIs</w:t>
            </w:r>
          </w:p>
        </w:tc>
        <w:tc>
          <w:tcPr>
            <w:tcW w:type="dxa" w:w="144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300 requests</w:t>
            </w:r>
          </w:p>
        </w:tc>
        <w:tc>
          <w:tcPr>
            <w:tcW w:type="dxa" w:w="129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1 minute</w:t>
            </w:r>
          </w:p>
        </w:tc>
        <w:tc>
          <w:tcPr>
            <w:tcW w:type="dxa" w:w="187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JWT userId</w:t>
            </w:r>
          </w:p>
        </w:tc>
        <w:tc>
          <w:tcPr>
            <w:tcW w:type="dxa" w:w="216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HTTP 429</w:t>
            </w:r>
          </w:p>
        </w:tc>
      </w:tr>
    </w:tbl>
    <w:p>
      <w:pPr>
        <w:spacing w:after="80"/>
        <w:ind w:left="0"/>
      </w:pPr>
      <w:r>
        <w:rPr>
          <w:i w:val="0"/>
          <w:color w:val="1A1A1A"/>
          <w:sz w:val="20"/>
        </w:rPr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Rate limit counters stored in Redis. Response headers always include: X-RateLimit-Limit, X-RateLimit-Remaining, X-RateLimit-Reset.</w:t>
      </w:r>
    </w:p>
    <w:p>
      <w:pPr>
        <w:spacing w:before="200" w:after="60"/>
      </w:pPr>
      <w:r>
        <w:rPr>
          <w:b/>
          <w:color w:val="1E3A5F"/>
          <w:sz w:val="24"/>
        </w:rPr>
        <w:t>11.3 Input Validation Rules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2592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Input Type</w:t>
            </w:r>
          </w:p>
        </w:tc>
        <w:tc>
          <w:tcPr>
            <w:tcW w:type="dxa" w:w="6624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Validation Rule</w:t>
            </w:r>
          </w:p>
        </w:tc>
      </w:tr>
      <w:tr>
        <w:tc>
          <w:tcPr>
            <w:tcW w:type="dxa" w:w="259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All string inputs</w:t>
            </w:r>
          </w:p>
        </w:tc>
        <w:tc>
          <w:tcPr>
            <w:tcW w:type="dxa" w:w="662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Strip leading/trailing whitespace before validation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Email addresses</w:t>
            </w:r>
          </w:p>
        </w:tc>
        <w:tc>
          <w:tcPr>
            <w:tcW w:type="dxa" w:w="66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RFC 5322 regex + MX record check on new registrations</w:t>
            </w:r>
          </w:p>
        </w:tc>
      </w:tr>
      <w:tr>
        <w:tc>
          <w:tcPr>
            <w:tcW w:type="dxa" w:w="259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Hex colours</w:t>
            </w:r>
          </w:p>
        </w:tc>
        <w:tc>
          <w:tcPr>
            <w:tcW w:type="dxa" w:w="662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Must match ^#[0-9A-Fa-f]{6}$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URLs</w:t>
            </w:r>
          </w:p>
        </w:tc>
        <w:tc>
          <w:tcPr>
            <w:tcW w:type="dxa" w:w="66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Must match ^https?://. Max 2000 characters.</w:t>
            </w:r>
          </w:p>
        </w:tc>
      </w:tr>
      <w:tr>
        <w:tc>
          <w:tcPr>
            <w:tcW w:type="dxa" w:w="259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HTML fields</w:t>
            </w:r>
          </w:p>
        </w:tc>
        <w:tc>
          <w:tcPr>
            <w:tcW w:type="dxa" w:w="662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Sanitise with DOMPurify server-side. Allowed tags: p, b, i, br, a, ul, li.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File uploads</w:t>
            </w:r>
          </w:p>
        </w:tc>
        <w:tc>
          <w:tcPr>
            <w:tcW w:type="dxa" w:w="66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Max 5MB. Allowed MIME: image/png, image/jpeg, image/svg+xml, image/webp, audio/mpeg, audio/ogg, font/woff2</w:t>
            </w:r>
          </w:p>
        </w:tc>
      </w:tr>
      <w:tr>
        <w:tc>
          <w:tcPr>
            <w:tcW w:type="dxa" w:w="259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Password</w:t>
            </w:r>
          </w:p>
        </w:tc>
        <w:tc>
          <w:tcPr>
            <w:tcW w:type="dxa" w:w="662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Min 8 chars, at least 1 uppercase letter and 1 number. Hashed with bcrypt cost factor 12.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Segment weights</w:t>
            </w:r>
          </w:p>
        </w:tc>
        <w:tc>
          <w:tcPr>
            <w:tcW w:type="dxa" w:w="66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NUMERIC(8,4) between 0.0001 and 99999.9999</w:t>
            </w:r>
          </w:p>
        </w:tc>
      </w:tr>
    </w:tbl>
    <w:p>
      <w:pPr>
        <w:spacing w:before="200" w:after="60"/>
      </w:pPr>
      <w:r>
        <w:rPr>
          <w:b/>
          <w:color w:val="1E3A5F"/>
          <w:sz w:val="24"/>
        </w:rPr>
        <w:t>11.4 Credential Encryption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Algorithm: AES-256-GCM.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Key management: AWS KMS. IV is generated fresh per encryption operation.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Encrypted credentials are NEVER returned in any API response.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Key rotation: coordinate with AWS KMS rotation policy. Re-encrypt stored credentials on rotation.</w:t>
      </w:r>
    </w:p>
    <w:p>
      <w:pPr>
        <w:spacing w:before="200" w:after="60"/>
      </w:pPr>
      <w:r>
        <w:rPr>
          <w:b/>
          <w:color w:val="1E3A5F"/>
          <w:sz w:val="24"/>
        </w:rPr>
        <w:t>11.5 Browser Fingerprinting (Widget Anti-Abuse)</w:t>
      </w:r>
    </w:p>
    <w:p>
      <w:pPr>
        <w:spacing w:after="80"/>
        <w:ind w:left="0"/>
      </w:pPr>
      <w:r>
        <w:rPr>
          <w:i w:val="0"/>
          <w:color w:val="1A1A1A"/>
          <w:sz w:val="20"/>
        </w:rPr>
        <w:t>The widget computes a soft fingerprint client-side: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fingerprint = SHA-256(userAgent + screenResolution + timezone + language + colorDepth + platform)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Sent with POST /spin/session. Server stores the hash only — raw values discarded.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This is a soft deterrent only. It is not cryptographically strong. Do not rely on it as a sole anti-abuse mechanism.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IP address is the primary anti-abuse signal. IP is hashed for privacy after 24 hours.</w:t>
      </w:r>
    </w:p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  <w:u w:val="none"/>
        </w:rPr>
        <w:t>12. GDPR &amp; Data Privacy Compliance</w:t>
      </w:r>
    </w:p>
    <w:p>
      <w:pPr>
        <w:spacing w:before="200" w:after="60"/>
      </w:pPr>
      <w:r>
        <w:rPr>
          <w:b/>
          <w:color w:val="1E3A5F"/>
          <w:sz w:val="24"/>
        </w:rPr>
        <w:t>12.1 Personal Data Collected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016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Data Field</w:t>
            </w:r>
          </w:p>
        </w:tc>
        <w:tc>
          <w:tcPr>
            <w:tcW w:type="dxa" w:w="1872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2880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448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Retention</w:t>
            </w:r>
          </w:p>
        </w:tc>
      </w:tr>
      <w:tr>
        <w:tc>
          <w:tcPr>
            <w:tcW w:type="dxa" w:w="201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lead_email</w:t>
            </w:r>
          </w:p>
        </w:tc>
        <w:tc>
          <w:tcPr>
            <w:tcW w:type="dxa" w:w="187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spin_sessions</w:t>
            </w:r>
          </w:p>
        </w:tc>
        <w:tc>
          <w:tcPr>
            <w:tcW w:type="dxa" w:w="288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Lead capture, integration dispatch</w:t>
            </w:r>
          </w:p>
        </w:tc>
        <w:tc>
          <w:tcPr>
            <w:tcW w:type="dxa" w:w="244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Until GDPR erasure or client data deletion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lead_name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spin_sessions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Lead capture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Until GDPR erasure or client data deletion</w:t>
            </w:r>
          </w:p>
        </w:tc>
      </w:tr>
      <w:tr>
        <w:tc>
          <w:tcPr>
            <w:tcW w:type="dxa" w:w="201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lead_phone</w:t>
            </w:r>
          </w:p>
        </w:tc>
        <w:tc>
          <w:tcPr>
            <w:tcW w:type="dxa" w:w="187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spin_sessions</w:t>
            </w:r>
          </w:p>
        </w:tc>
        <w:tc>
          <w:tcPr>
            <w:tcW w:type="dxa" w:w="288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Lead capture</w:t>
            </w:r>
          </w:p>
        </w:tc>
        <w:tc>
          <w:tcPr>
            <w:tcW w:type="dxa" w:w="244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Until GDPR erasure or client data deletion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lead_custom_fields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spin_sessions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Custom form fields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Until GDPR erasure or client data deletion</w:t>
            </w:r>
          </w:p>
        </w:tc>
      </w:tr>
      <w:tr>
        <w:tc>
          <w:tcPr>
            <w:tcW w:type="dxa" w:w="201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ip_address</w:t>
            </w:r>
          </w:p>
        </w:tc>
        <w:tc>
          <w:tcPr>
            <w:tcW w:type="dxa" w:w="187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spin_sessions</w:t>
            </w:r>
          </w:p>
        </w:tc>
        <w:tc>
          <w:tcPr>
            <w:tcW w:type="dxa" w:w="288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Abuse prevention</w:t>
            </w:r>
          </w:p>
        </w:tc>
        <w:tc>
          <w:tcPr>
            <w:tcW w:type="dxa" w:w="244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Hashed to 0.0.0.0 after 24 hours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fingerprint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spin_sessions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Soft duplicate spin prevention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Replaced with "ANONYMISED" on GDPR erasure</w:t>
            </w:r>
          </w:p>
        </w:tc>
      </w:tr>
      <w:tr>
        <w:tc>
          <w:tcPr>
            <w:tcW w:type="dxa" w:w="201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user_agent</w:t>
            </w:r>
          </w:p>
        </w:tc>
        <w:tc>
          <w:tcPr>
            <w:tcW w:type="dxa" w:w="187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spin_sessions</w:t>
            </w:r>
          </w:p>
        </w:tc>
        <w:tc>
          <w:tcPr>
            <w:tcW w:type="dxa" w:w="288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Analytics / debugging</w:t>
            </w:r>
          </w:p>
        </w:tc>
        <w:tc>
          <w:tcPr>
            <w:tcW w:type="dxa" w:w="244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Nulled on GDPR erasure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gdpr_consent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spin_sessions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GDPR consent record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Reset to FALSE on erasure</w:t>
            </w:r>
          </w:p>
        </w:tc>
      </w:tr>
      <w:tr>
        <w:tc>
          <w:tcPr>
            <w:tcW w:type="dxa" w:w="201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password_hash</w:t>
            </w:r>
          </w:p>
        </w:tc>
        <w:tc>
          <w:tcPr>
            <w:tcW w:type="dxa" w:w="187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users</w:t>
            </w:r>
          </w:p>
        </w:tc>
        <w:tc>
          <w:tcPr>
            <w:tcW w:type="dxa" w:w="288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Authentication</w:t>
            </w:r>
          </w:p>
        </w:tc>
        <w:tc>
          <w:tcPr>
            <w:tcW w:type="dxa" w:w="244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Deleted on user soft-delete</w:t>
            </w:r>
          </w:p>
        </w:tc>
      </w:tr>
    </w:tbl>
    <w:p>
      <w:pPr>
        <w:spacing w:before="200" w:after="60"/>
      </w:pPr>
      <w:r>
        <w:rPr>
          <w:b/>
          <w:color w:val="1E3A5F"/>
          <w:sz w:val="24"/>
        </w:rPr>
        <w:t>12.2 GDPR Erasure Procedure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Triggered via: DELETE /account/users/{id}/data (admin/owner only) OR internal GDPR request workflow.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Executes the gdpr_anonymise_session_data(email) PostgreSQL function.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Anonymisation action: lead_email, lead_name, lead_phone, lead_custom_fields, fingerprint, user_agent set to NULL/anonymised. ip_address set to 0.0.0.0. gdpr_consent reset to FALSE.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spin_results rows are IMMUTABLE and are NOT deleted. They contain no PII — only UUIDs and timestamps.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Return value: count of session rows anonymised. Log in audit_logs with action = user_data_deleted.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SLA: Erasure must be executed within 72 hours of a verified GDPR request.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EBF0F7"/>
            <w:tcBorders>
              <w:top w:val="single" w:sz="4" w:space="0" w:color="1E3A5F"/>
              <w:left w:val="single" w:sz="12" w:space="0" w:color="1E3A5F"/>
              <w:bottom w:val="single" w:sz="4" w:space="0" w:color="1E3A5F"/>
              <w:right w:val="single" w:sz="4" w:space="0" w:color="1E3A5F"/>
            </w:tcBorders>
          </w:tcPr>
          <w:p>
            <w:r>
              <w:rPr>
                <w:b/>
                <w:color w:val="1E3A5F"/>
                <w:sz w:val="18"/>
              </w:rPr>
              <w:t xml:space="preserve">LEGAL NOTE:  </w:t>
            </w:r>
            <w:r>
              <w:rPr>
                <w:color w:val="1A1A1A"/>
                <w:sz w:val="18"/>
              </w:rPr>
              <w:t>spin_results rows are preserved for audit integrity. They contain no PII. The immutability trigger prevents deletion. This is compliant with GDPR Article 17 exemptions for audit and legal obligation.</w:t>
            </w:r>
          </w:p>
        </w:tc>
      </w:tr>
    </w:tbl>
    <w:p/>
    <w:p>
      <w:pPr>
        <w:spacing w:before="200" w:after="60"/>
      </w:pPr>
      <w:r>
        <w:rPr>
          <w:b/>
          <w:color w:val="1E3A5F"/>
          <w:sz w:val="24"/>
        </w:rPr>
        <w:t>12.3 Consent Management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If wheel.form_config.gdpr_enabled = true, a consent checkbox is shown before spin.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Consent timestamp (gdpr_consent_at) is recorded in spin_sessions.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Users who do not check the consent box cannot proceed with form submission.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GDPR text and privacy policy URL are configurable per wheel.</w:t>
      </w:r>
    </w:p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  <w:u w:val="none"/>
        </w:rPr>
        <w:t>13. Billing &amp; Plan Management</w:t>
      </w:r>
    </w:p>
    <w:p>
      <w:pPr>
        <w:spacing w:before="200" w:after="60"/>
      </w:pPr>
      <w:r>
        <w:rPr>
          <w:b/>
          <w:color w:val="1E3A5F"/>
          <w:sz w:val="24"/>
        </w:rPr>
        <w:t>13.1 Monthly Spin Quota Reset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clients.spins_used_this_month resets to 0 on each client's billing_cycle_day.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Reset is performed by the pg_cron job "reset-monthly-spins" at 00:05 UTC daily.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Only clients whose billing_cycle_day matches today's date are reset.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billing_cycle_day is set at account creation and can only be changed by platform support.</w:t>
      </w:r>
    </w:p>
    <w:p>
      <w:pPr>
        <w:spacing w:before="200" w:after="60"/>
      </w:pPr>
      <w:r>
        <w:rPr>
          <w:b/>
          <w:color w:val="1E3A5F"/>
          <w:sz w:val="24"/>
        </w:rPr>
        <w:t>13.2 Spin Limit Enforcement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032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Threshold</w:t>
            </w:r>
          </w:p>
        </w:tc>
        <w:tc>
          <w:tcPr>
            <w:tcW w:type="dxa" w:w="5184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System Action</w:t>
            </w:r>
          </w:p>
        </w:tc>
      </w:tr>
      <w:tr>
        <w:tc>
          <w:tcPr>
            <w:tcW w:type="dxa" w:w="403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spins_used_this_month reaches 90% of plan_spin_limit</w:t>
            </w:r>
          </w:p>
        </w:tc>
        <w:tc>
          <w:tcPr>
            <w:tcW w:type="dxa" w:w="518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In-dashboard banner shown + email alert sent to client owner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spins_used_this_month reaches plan_spin_limit</w:t>
            </w:r>
          </w:p>
        </w:tc>
        <w:tc>
          <w:tcPr>
            <w:tcW w:type="dxa" w:w="51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can_spin = false with reason MONTHLY_LIMIT_REACHED. Widget shows upgrade prompt.</w:t>
            </w:r>
          </w:p>
        </w:tc>
      </w:tr>
      <w:tr>
        <w:tc>
          <w:tcPr>
            <w:tcW w:type="dxa" w:w="403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After plan upgrade</w:t>
            </w:r>
          </w:p>
        </w:tc>
        <w:tc>
          <w:tcPr>
            <w:tcW w:type="dxa" w:w="518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plan_spin_limit updated immediately. can_spin re-evaluated on next session creation.</w:t>
            </w:r>
          </w:p>
        </w:tc>
      </w:tr>
    </w:tbl>
    <w:p>
      <w:pPr>
        <w:spacing w:before="200" w:after="60"/>
      </w:pPr>
      <w:r>
        <w:rPr>
          <w:b/>
          <w:color w:val="1E3A5F"/>
          <w:sz w:val="24"/>
        </w:rPr>
        <w:t>13.3 Stripe Integration Procedures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Stripe customer is created on client registration (stripe_customer_id stored in clients table).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Subscription upgrades/downgrades handled via Stripe Billing portal.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Stripe webhook events update the clients.plan field in real-time.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STRIPE_WEBHOOK_SECRET must be configured to verify Stripe webhook signatures.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On subscription cancellation: plan reverts to starter after grace period. Active wheels exceeding starter limit are paused automatically.</w:t>
      </w:r>
    </w:p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  <w:u w:val="none"/>
        </w:rPr>
        <w:t>14. Monitoring, Alerting &amp; Incident Response</w:t>
      </w:r>
    </w:p>
    <w:p>
      <w:pPr>
        <w:spacing w:before="200" w:after="60"/>
      </w:pPr>
      <w:r>
        <w:rPr>
          <w:b/>
          <w:color w:val="1E3A5F"/>
          <w:sz w:val="24"/>
        </w:rPr>
        <w:t>14.1 Alert Thresholds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3168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Alert</w:t>
            </w:r>
          </w:p>
        </w:tc>
        <w:tc>
          <w:tcPr>
            <w:tcW w:type="dxa" w:w="2880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Threshold</w:t>
            </w:r>
          </w:p>
        </w:tc>
        <w:tc>
          <w:tcPr>
            <w:tcW w:type="dxa" w:w="2592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Channel</w:t>
            </w:r>
          </w:p>
        </w:tc>
        <w:tc>
          <w:tcPr>
            <w:tcW w:type="dxa" w:w="1008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316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API error rate (5xx)</w:t>
            </w:r>
          </w:p>
        </w:tc>
        <w:tc>
          <w:tcPr>
            <w:tcW w:type="dxa" w:w="288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&gt; 1% of requests in 5-min window</w:t>
            </w:r>
          </w:p>
        </w:tc>
        <w:tc>
          <w:tcPr>
            <w:tcW w:type="dxa" w:w="259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PagerDuty</w:t>
            </w:r>
          </w:p>
        </w:tc>
        <w:tc>
          <w:tcPr>
            <w:tcW w:type="dxa" w:w="100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P1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Spin processing failure rate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&gt; 0.1% failure rate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PagerDuty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P2</w:t>
            </w:r>
          </w:p>
        </w:tc>
      </w:tr>
      <w:tr>
        <w:tc>
          <w:tcPr>
            <w:tcW w:type="dxa" w:w="316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Prize Engine p95 latency</w:t>
            </w:r>
          </w:p>
        </w:tc>
        <w:tc>
          <w:tcPr>
            <w:tcW w:type="dxa" w:w="288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&gt; 500ms</w:t>
            </w:r>
          </w:p>
        </w:tc>
        <w:tc>
          <w:tcPr>
            <w:tcW w:type="dxa" w:w="259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Slack #alerts</w:t>
            </w:r>
          </w:p>
        </w:tc>
        <w:tc>
          <w:tcPr>
            <w:tcW w:type="dxa" w:w="100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P2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Database connections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&gt; 80% of max_connections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PagerDuty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P2</w:t>
            </w:r>
          </w:p>
        </w:tc>
      </w:tr>
      <w:tr>
        <w:tc>
          <w:tcPr>
            <w:tcW w:type="dxa" w:w="316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Redis memory usage</w:t>
            </w:r>
          </w:p>
        </w:tc>
        <w:tc>
          <w:tcPr>
            <w:tcW w:type="dxa" w:w="288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&gt; 80% used</w:t>
            </w:r>
          </w:p>
        </w:tc>
        <w:tc>
          <w:tcPr>
            <w:tcW w:type="dxa" w:w="259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Slack #alerts</w:t>
            </w:r>
          </w:p>
        </w:tc>
        <w:tc>
          <w:tcPr>
            <w:tcW w:type="dxa" w:w="100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P3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Webhook abandoned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Any abandoned webhook job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Email to client + Slack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P3</w:t>
            </w:r>
          </w:p>
        </w:tc>
      </w:tr>
      <w:tr>
        <w:tc>
          <w:tcPr>
            <w:tcW w:type="dxa" w:w="316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Coupon inventory low</w:t>
            </w:r>
          </w:p>
        </w:tc>
        <w:tc>
          <w:tcPr>
            <w:tcW w:type="dxa" w:w="288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&lt; 50 available codes per prize</w:t>
            </w:r>
          </w:p>
        </w:tc>
        <w:tc>
          <w:tcPr>
            <w:tcW w:type="dxa" w:w="259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Email to client</w:t>
            </w:r>
          </w:p>
        </w:tc>
        <w:tc>
          <w:tcPr>
            <w:tcW w:type="dxa" w:w="100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P3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Monthly spin limit at 90%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Per-client threshold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In-app banner + email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Info</w:t>
            </w:r>
          </w:p>
        </w:tc>
      </w:tr>
    </w:tbl>
    <w:p>
      <w:pPr>
        <w:spacing w:before="200" w:after="60"/>
      </w:pPr>
      <w:r>
        <w:rPr>
          <w:b/>
          <w:color w:val="1E3A5F"/>
          <w:sz w:val="24"/>
        </w:rPr>
        <w:t>14.2 Incident Response Procedure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1728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880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Definition</w:t>
            </w:r>
          </w:p>
        </w:tc>
        <w:tc>
          <w:tcPr>
            <w:tcW w:type="dxa" w:w="1296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Response SLA</w:t>
            </w:r>
          </w:p>
        </w:tc>
        <w:tc>
          <w:tcPr>
            <w:tcW w:type="dxa" w:w="3312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Steps</w:t>
            </w:r>
          </w:p>
        </w:tc>
      </w:tr>
      <w:tr>
        <w:tc>
          <w:tcPr>
            <w:tcW w:type="dxa" w:w="172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P1 — Critical</w:t>
            </w:r>
          </w:p>
        </w:tc>
        <w:tc>
          <w:tcPr>
            <w:tcW w:type="dxa" w:w="288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Platform-wide outage, spin failures &gt; 1%, data loss risk</w:t>
            </w:r>
          </w:p>
        </w:tc>
        <w:tc>
          <w:tcPr>
            <w:tcW w:type="dxa" w:w="129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15 min</w:t>
            </w:r>
          </w:p>
        </w:tc>
        <w:tc>
          <w:tcPr>
            <w:tcW w:type="dxa" w:w="331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1. Page on-call engineer 2. Assess scope 3. Rollback if deploy-related 4. Status page update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P2 — High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Elevated error rates, Prize Engine latency &gt; 500ms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1 hour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1. Alert engineering 2. Identify root cause 3. Mitigate 4. Post-incident review</w:t>
            </w:r>
          </w:p>
        </w:tc>
      </w:tr>
      <w:tr>
        <w:tc>
          <w:tcPr>
            <w:tcW w:type="dxa" w:w="172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P3 — Medium</w:t>
            </w:r>
          </w:p>
        </w:tc>
        <w:tc>
          <w:tcPr>
            <w:tcW w:type="dxa" w:w="288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Webhook failures, coupon pool low, Redis warnings</w:t>
            </w:r>
          </w:p>
        </w:tc>
        <w:tc>
          <w:tcPr>
            <w:tcW w:type="dxa" w:w="129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4 hours</w:t>
            </w:r>
          </w:p>
        </w:tc>
        <w:tc>
          <w:tcPr>
            <w:tcW w:type="dxa" w:w="331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1. Investigate 2. Notify affected clients 3. Schedule fix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P4 — Low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Single client issue, UI bugs, integration errors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24 hours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1. Log ticket 2. Triage 3. Fix in next sprint</w:t>
            </w:r>
          </w:p>
        </w:tc>
      </w:tr>
    </w:tbl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  <w:u w:val="none"/>
        </w:rPr>
        <w:t>15. DevOps &amp; Environment Operations</w:t>
      </w:r>
    </w:p>
    <w:p>
      <w:pPr>
        <w:spacing w:before="200" w:after="60"/>
      </w:pPr>
      <w:r>
        <w:rPr>
          <w:b/>
          <w:color w:val="1E3A5F"/>
          <w:sz w:val="24"/>
        </w:rPr>
        <w:t>15.1 Required Environment Variables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592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1440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5184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59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DATABASE_URL</w:t>
            </w:r>
          </w:p>
        </w:tc>
        <w:tc>
          <w:tcPr>
            <w:tcW w:type="dxa" w:w="144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All envs</w:t>
            </w:r>
          </w:p>
        </w:tc>
        <w:tc>
          <w:tcPr>
            <w:tcW w:type="dxa" w:w="518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PostgreSQL connection string. Use PgBouncer in production.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REDIS_URL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All envs</w:t>
            </w:r>
          </w:p>
        </w:tc>
        <w:tc>
          <w:tcPr>
            <w:tcW w:type="dxa" w:w="51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Redis connection string</w:t>
            </w:r>
          </w:p>
        </w:tc>
      </w:tr>
      <w:tr>
        <w:tc>
          <w:tcPr>
            <w:tcW w:type="dxa" w:w="259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JWT_SECRET</w:t>
            </w:r>
          </w:p>
        </w:tc>
        <w:tc>
          <w:tcPr>
            <w:tcW w:type="dxa" w:w="144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All envs</w:t>
            </w:r>
          </w:p>
        </w:tc>
        <w:tc>
          <w:tcPr>
            <w:tcW w:type="dxa" w:w="518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Min 256-bit random string. Rotate every 90 days.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ENCRYPTION_KEY_ARN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All envs</w:t>
            </w:r>
          </w:p>
        </w:tc>
        <w:tc>
          <w:tcPr>
            <w:tcW w:type="dxa" w:w="51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AWS KMS key ARN for AES-256-GCM credential encryption</w:t>
            </w:r>
          </w:p>
        </w:tc>
      </w:tr>
      <w:tr>
        <w:tc>
          <w:tcPr>
            <w:tcW w:type="dxa" w:w="259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AWS_S3_BUCKET</w:t>
            </w:r>
          </w:p>
        </w:tc>
        <w:tc>
          <w:tcPr>
            <w:tcW w:type="dxa" w:w="144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All envs</w:t>
            </w:r>
          </w:p>
        </w:tc>
        <w:tc>
          <w:tcPr>
            <w:tcW w:type="dxa" w:w="518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S3 bucket name for asset storage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STRIPE_SECRET_KEY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All envs</w:t>
            </w:r>
          </w:p>
        </w:tc>
        <w:tc>
          <w:tcPr>
            <w:tcW w:type="dxa" w:w="51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sk_live_... in production, sk_test_... in staging/dev</w:t>
            </w:r>
          </w:p>
        </w:tc>
      </w:tr>
      <w:tr>
        <w:tc>
          <w:tcPr>
            <w:tcW w:type="dxa" w:w="259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STRIPE_WEBHOOK_SECRET</w:t>
            </w:r>
          </w:p>
        </w:tc>
        <w:tc>
          <w:tcPr>
            <w:tcW w:type="dxa" w:w="144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All envs</w:t>
            </w:r>
          </w:p>
        </w:tc>
        <w:tc>
          <w:tcPr>
            <w:tcW w:type="dxa" w:w="518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For verifying Stripe webhook event signatures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SENDGRID_API_KEY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All envs</w:t>
            </w:r>
          </w:p>
        </w:tc>
        <w:tc>
          <w:tcPr>
            <w:tcW w:type="dxa" w:w="51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Email delivery API key</w:t>
            </w:r>
          </w:p>
        </w:tc>
      </w:tr>
      <w:tr>
        <w:tc>
          <w:tcPr>
            <w:tcW w:type="dxa" w:w="259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CLICKHOUSE_URL</w:t>
            </w:r>
          </w:p>
        </w:tc>
        <w:tc>
          <w:tcPr>
            <w:tcW w:type="dxa" w:w="144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All envs</w:t>
            </w:r>
          </w:p>
        </w:tc>
        <w:tc>
          <w:tcPr>
            <w:tcW w:type="dxa" w:w="518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ClickHouse analytics database connection URL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WIDGET_CDN_BASE_URL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All envs</w:t>
            </w:r>
          </w:p>
        </w:tc>
        <w:tc>
          <w:tcPr>
            <w:tcW w:type="dxa" w:w="51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Base CDN URL e.g. https://cdn.spinplatform.io</w:t>
            </w:r>
          </w:p>
        </w:tc>
      </w:tr>
      <w:tr>
        <w:tc>
          <w:tcPr>
            <w:tcW w:type="dxa" w:w="259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PLATFORM_BASE_URL</w:t>
            </w:r>
          </w:p>
        </w:tc>
        <w:tc>
          <w:tcPr>
            <w:tcW w:type="dxa" w:w="144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All envs</w:t>
            </w:r>
          </w:p>
        </w:tc>
        <w:tc>
          <w:tcPr>
            <w:tcW w:type="dxa" w:w="518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e.g. https://spinplatform.io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NODE_ENV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All envs</w:t>
            </w:r>
          </w:p>
        </w:tc>
        <w:tc>
          <w:tcPr>
            <w:tcW w:type="dxa" w:w="51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development | staging | production</w:t>
            </w:r>
          </w:p>
        </w:tc>
      </w:tr>
      <w:tr>
        <w:tc>
          <w:tcPr>
            <w:tcW w:type="dxa" w:w="259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LOG_LEVEL</w:t>
            </w:r>
          </w:p>
        </w:tc>
        <w:tc>
          <w:tcPr>
            <w:tcW w:type="dxa" w:w="144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All envs</w:t>
            </w:r>
          </w:p>
        </w:tc>
        <w:tc>
          <w:tcPr>
            <w:tcW w:type="dxa" w:w="518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debug | info | warn | error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SENTRY_DSN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Prod only</w:t>
            </w:r>
          </w:p>
        </w:tc>
        <w:tc>
          <w:tcPr>
            <w:tcW w:type="dxa" w:w="51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Error tracking DSN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FDEDEC"/>
            <w:tcBorders>
              <w:top w:val="single" w:sz="4" w:space="0" w:color="C0392B"/>
              <w:left w:val="single" w:sz="12" w:space="0" w:color="C0392B"/>
              <w:bottom w:val="single" w:sz="4" w:space="0" w:color="C0392B"/>
              <w:right w:val="single" w:sz="4" w:space="0" w:color="C0392B"/>
            </w:tcBorders>
          </w:tcPr>
          <w:p>
            <w:r>
              <w:rPr>
                <w:b/>
                <w:color w:val="C0392B"/>
                <w:sz w:val="18"/>
              </w:rPr>
              <w:t xml:space="preserve">SECURITY:  </w:t>
            </w:r>
            <w:r>
              <w:rPr>
                <w:color w:val="1A1A1A"/>
                <w:sz w:val="18"/>
              </w:rPr>
              <w:t>NO secrets in code or .env files in production. All secrets must be stored in AWS Secrets Manager and injected at runtime.</w:t>
            </w:r>
          </w:p>
        </w:tc>
      </w:tr>
    </w:tbl>
    <w:p/>
    <w:p>
      <w:pPr>
        <w:spacing w:before="200" w:after="60"/>
      </w:pPr>
      <w:r>
        <w:rPr>
          <w:b/>
          <w:color w:val="1E3A5F"/>
          <w:sz w:val="24"/>
        </w:rPr>
        <w:t>15.2 Production Infrastructure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1872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4176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Configuration</w:t>
            </w:r>
          </w:p>
        </w:tc>
        <w:tc>
          <w:tcPr>
            <w:tcW w:type="dxa" w:w="3168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Scaling</w:t>
            </w:r>
          </w:p>
        </w:tc>
      </w:tr>
      <w:tr>
        <w:tc>
          <w:tcPr>
            <w:tcW w:type="dxa" w:w="187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API Servers</w:t>
            </w:r>
          </w:p>
        </w:tc>
        <w:tc>
          <w:tcPr>
            <w:tcW w:type="dxa" w:w="417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2× EC2 t3.medium behind AWS ALB</w:t>
            </w:r>
          </w:p>
        </w:tc>
        <w:tc>
          <w:tcPr>
            <w:tcW w:type="dxa" w:w="316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Auto-scale up at 70% CPU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PostgreSQL</w:t>
            </w:r>
          </w:p>
        </w:tc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AWS RDS PostgreSQL 16, db.t3.medium, Multi-AZ, 30-day backups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Vertical scaling on demand</w:t>
            </w:r>
          </w:p>
        </w:tc>
      </w:tr>
      <w:tr>
        <w:tc>
          <w:tcPr>
            <w:tcW w:type="dxa" w:w="187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Redis</w:t>
            </w:r>
          </w:p>
        </w:tc>
        <w:tc>
          <w:tcPr>
            <w:tcW w:type="dxa" w:w="417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AWS ElastiCache Redis 7, cache.t3.micro (single node for MVP)</w:t>
            </w:r>
          </w:p>
        </w:tc>
        <w:tc>
          <w:tcPr>
            <w:tcW w:type="dxa" w:w="316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Upgrade to cluster mode at scale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BullMQ Worker</w:t>
            </w:r>
          </w:p>
        </w:tc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Separate EC2 t3.small, 1 instance minimum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Add workers on queue depth increase</w:t>
            </w:r>
          </w:p>
        </w:tc>
      </w:tr>
      <w:tr>
        <w:tc>
          <w:tcPr>
            <w:tcW w:type="dxa" w:w="187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Widget CDN</w:t>
            </w:r>
          </w:p>
        </w:tc>
        <w:tc>
          <w:tcPr>
            <w:tcW w:type="dxa" w:w="417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Cloudflare CDN + Cloudflare R2 as origin</w:t>
            </w:r>
          </w:p>
        </w:tc>
        <w:tc>
          <w:tcPr>
            <w:tcW w:type="dxa" w:w="316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Global edge — no scaling needed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ClickHouse</w:t>
            </w:r>
          </w:p>
        </w:tc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ClickHouse Cloud starter tier for MVP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Migrate to self-hosted at 1B events/month</w:t>
            </w:r>
          </w:p>
        </w:tc>
      </w:tr>
      <w:tr>
        <w:tc>
          <w:tcPr>
            <w:tcW w:type="dxa" w:w="187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SSL/TLS</w:t>
            </w:r>
          </w:p>
        </w:tc>
        <w:tc>
          <w:tcPr>
            <w:tcW w:type="dxa" w:w="417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AWS ACM on ALB. Cloudflare SSL for CDN and custom domains.</w:t>
            </w:r>
          </w:p>
        </w:tc>
        <w:tc>
          <w:tcPr>
            <w:tcW w:type="dxa" w:w="316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—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CI/CD</w:t>
            </w:r>
          </w:p>
        </w:tc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GitHub Actions → build → test → Docker → ECR → ECS rolling deploy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Zero-downtime rolling deploys</w:t>
            </w:r>
          </w:p>
        </w:tc>
      </w:tr>
    </w:tbl>
    <w:p>
      <w:pPr>
        <w:spacing w:before="200" w:after="60"/>
      </w:pPr>
      <w:r>
        <w:rPr>
          <w:b/>
          <w:color w:val="1E3A5F"/>
          <w:sz w:val="24"/>
        </w:rPr>
        <w:t>15.3 Database Migration Strategy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Tool: db-migrate or Flyway for versioned SQL migrations.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Naming: V{timestamp}__{description}.sql (e.g. V20260315120000__add_ab_test_flag.sql).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NEVER modify an existing migration file after it has been applied to any environment.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Every forward migration must have a corresponding rollback migration.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Run migrations BEFORE deploying new application code (Blue-Green deployment pattern).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The baseline schema is WheelOfFortune_Schema_v1.1_fixed.sql. All migrations are additive.</w:t>
      </w:r>
    </w:p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  <w:u w:val="none"/>
        </w:rPr>
        <w:t>16. Scheduled Jobs &amp; Maintenance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60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Job Name</w:t>
            </w:r>
          </w:p>
        </w:tc>
        <w:tc>
          <w:tcPr>
            <w:tcW w:type="dxa" w:w="2304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Schedule (UTC)</w:t>
            </w:r>
          </w:p>
        </w:tc>
        <w:tc>
          <w:tcPr>
            <w:tcW w:type="dxa" w:w="3312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736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16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reset-wins-today</w:t>
            </w:r>
          </w:p>
        </w:tc>
        <w:tc>
          <w:tcPr>
            <w:tcW w:type="dxa" w:w="230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0 0 * * * (midnight)</w:t>
            </w:r>
          </w:p>
        </w:tc>
        <w:tc>
          <w:tcPr>
            <w:tcW w:type="dxa" w:w="331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Sets segments.wins_today = 0 for all active segments</w:t>
            </w:r>
          </w:p>
        </w:tc>
        <w:tc>
          <w:tcPr>
            <w:tcW w:type="dxa" w:w="273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Per-client timezone support required in production. Current MVP resets at UTC midnight.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reset-monthly-spins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5 0 * * * (00:05 daily)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Sets clients.spins_used_this_month = 0 for clients whose billing_cycle_day = today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Runs 5 minutes after midnight to avoid collision with wins reset.</w:t>
            </w:r>
          </w:p>
        </w:tc>
      </w:tr>
      <w:tr>
        <w:tc>
          <w:tcPr>
            <w:tcW w:type="dxa" w:w="216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expire-spin-sessions</w:t>
            </w:r>
          </w:p>
        </w:tc>
        <w:tc>
          <w:tcPr>
            <w:tcW w:type="dxa" w:w="230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*/30 * * * * (every 30m)</w:t>
            </w:r>
          </w:p>
        </w:tc>
        <w:tc>
          <w:tcPr>
            <w:tcW w:type="dxa" w:w="331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Sets spin_sessions.status = expired WHERE expires_at &lt; NOW() AND status NOT IN (spun, expired)</w:t>
            </w:r>
          </w:p>
        </w:tc>
        <w:tc>
          <w:tcPr>
            <w:tcW w:type="dxa" w:w="273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Sessions expire 2 hours after creation.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expire-coupon-codes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Daily (00:15 UTC)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Sets coupon_codes.status = expired WHERE expires_at &lt; NOW() AND status = issued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Not in base schema — must be added via migration.</w:t>
            </w:r>
          </w:p>
        </w:tc>
      </w:tr>
      <w:tr>
        <w:tc>
          <w:tcPr>
            <w:tcW w:type="dxa" w:w="216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hash-ip-addresses</w:t>
            </w:r>
          </w:p>
        </w:tc>
        <w:tc>
          <w:tcPr>
            <w:tcW w:type="dxa" w:w="230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Daily (01:00 UTC)</w:t>
            </w:r>
          </w:p>
        </w:tc>
        <w:tc>
          <w:tcPr>
            <w:tcW w:type="dxa" w:w="331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Replaces ip_address with 0.0.0.0 for spin_sessions older than 24 hours</w:t>
            </w:r>
          </w:p>
        </w:tc>
        <w:tc>
          <w:tcPr>
            <w:tcW w:type="dxa" w:w="273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GDPR requirement. Not in base schema — must be added.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EBF4FB"/>
            <w:tcBorders>
              <w:top w:val="single" w:sz="4" w:space="0" w:color="2E86C1"/>
              <w:left w:val="single" w:sz="12" w:space="0" w:color="2E86C1"/>
              <w:bottom w:val="single" w:sz="4" w:space="0" w:color="2E86C1"/>
              <w:right w:val="single" w:sz="4" w:space="0" w:color="2E86C1"/>
            </w:tcBorders>
          </w:tcPr>
          <w:p>
            <w:r>
              <w:rPr>
                <w:b/>
                <w:color w:val="2E86C1"/>
                <w:sz w:val="18"/>
              </w:rPr>
              <w:t xml:space="preserve">NOTE:  </w:t>
            </w:r>
            <w:r>
              <w:rPr>
                <w:color w:val="1A1A1A"/>
                <w:sz w:val="18"/>
              </w:rPr>
              <w:t>The pg_cron extension must be installed and enabled on the PostgreSQL instance. Verify with: SELECT cron.job_run_details ORDER BY start_time DESC LIMIT 20;</w:t>
            </w:r>
          </w:p>
        </w:tc>
      </w:tr>
    </w:tbl>
    <w:p/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  <w:u w:val="none"/>
        </w:rPr>
        <w:t>17. Audit &amp; Compliance Logging</w:t>
      </w:r>
    </w:p>
    <w:p>
      <w:pPr>
        <w:spacing w:before="200" w:after="60"/>
      </w:pPr>
      <w:r>
        <w:rPr>
          <w:b/>
          <w:color w:val="1E3A5F"/>
          <w:sz w:val="24"/>
        </w:rPr>
        <w:t>17.1 Audit Log Coverage</w:t>
      </w:r>
    </w:p>
    <w:p>
      <w:pPr>
        <w:spacing w:after="80"/>
        <w:ind w:left="0"/>
      </w:pPr>
      <w:r>
        <w:rPr>
          <w:i w:val="0"/>
          <w:color w:val="1A1A1A"/>
          <w:sz w:val="20"/>
        </w:rPr>
        <w:t>The audit_logs table records all significant admin and system actions. Rows are immutable (UPDATE/DELETE trigger raises exception).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20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Action (audit_action enum)</w:t>
            </w:r>
          </w:p>
        </w:tc>
        <w:tc>
          <w:tcPr>
            <w:tcW w:type="dxa" w:w="4896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Triggered By</w:t>
            </w:r>
          </w:p>
        </w:tc>
      </w:tr>
      <w:tr>
        <w:tc>
          <w:tcPr>
            <w:tcW w:type="dxa" w:w="432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wheel_created / wheel_updated / wheel_status_changed / wheel_deleted</w:t>
            </w:r>
          </w:p>
        </w:tc>
        <w:tc>
          <w:tcPr>
            <w:tcW w:type="dxa" w:w="489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Dashboard user actions on wheel lifecycle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segment_updated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PUT /wheels/{id}/segments</w:t>
            </w:r>
          </w:p>
        </w:tc>
      </w:tr>
      <w:tr>
        <w:tc>
          <w:tcPr>
            <w:tcW w:type="dxa" w:w="432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prize_created / prize_updated / prize_deleted</w:t>
            </w:r>
          </w:p>
        </w:tc>
        <w:tc>
          <w:tcPr>
            <w:tcW w:type="dxa" w:w="489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Dashboard prize management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coupon_uploaded / coupon_redeemed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Coupon pool upload or redemption</w:t>
            </w:r>
          </w:p>
        </w:tc>
      </w:tr>
      <w:tr>
        <w:tc>
          <w:tcPr>
            <w:tcW w:type="dxa" w:w="432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integration_created / integration_updated / integration_deleted</w:t>
            </w:r>
          </w:p>
        </w:tc>
        <w:tc>
          <w:tcPr>
            <w:tcW w:type="dxa" w:w="489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Integration configuration changes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user_invited / user_role_changed / user_removed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Team management actions</w:t>
            </w:r>
          </w:p>
        </w:tc>
      </w:tr>
      <w:tr>
        <w:tc>
          <w:tcPr>
            <w:tcW w:type="dxa" w:w="432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account_settings_updated</w:t>
            </w:r>
          </w:p>
        </w:tc>
        <w:tc>
          <w:tcPr>
            <w:tcW w:type="dxa" w:w="489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Profile or account configuration changes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plan_changed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Stripe webhook — subscription upgrade/downgrade</w:t>
            </w:r>
          </w:p>
        </w:tc>
      </w:tr>
      <w:tr>
        <w:tc>
          <w:tcPr>
            <w:tcW w:type="dxa" w:w="432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data_export_requested</w:t>
            </w:r>
          </w:p>
        </w:tc>
        <w:tc>
          <w:tcPr>
            <w:tcW w:type="dxa" w:w="489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Analytics CSV export triggered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user_data_deleted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GDPR erasure executed</w:t>
            </w:r>
          </w:p>
        </w:tc>
      </w:tr>
    </w:tbl>
    <w:p>
      <w:pPr>
        <w:spacing w:before="200" w:after="60"/>
      </w:pPr>
      <w:r>
        <w:rPr>
          <w:b/>
          <w:color w:val="1E3A5F"/>
          <w:sz w:val="24"/>
        </w:rPr>
        <w:t>17.2 Audit Log Retention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Retention period: 12 months from creation_at.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After 12 months: archive to cold storage (S3 Glacier) before deletion.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Sensitive fields excluded from changes JSONB: password hashes, raw credentials.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System-generated actions (cron jobs, billing events) have user_id = NULL.</w:t>
      </w:r>
    </w:p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  <w:u w:val="none"/>
        </w:rPr>
        <w:t>18. Edge Cases &amp; Escalation Matrix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592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2736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System Behaviour</w:t>
            </w:r>
          </w:p>
        </w:tc>
        <w:tc>
          <w:tcPr>
            <w:tcW w:type="dxa" w:w="1728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HTTP Code</w:t>
            </w:r>
          </w:p>
        </w:tc>
        <w:tc>
          <w:tcPr>
            <w:tcW w:type="dxa" w:w="2160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Client Action Required</w:t>
            </w:r>
          </w:p>
        </w:tc>
      </w:tr>
      <w:tr>
        <w:tc>
          <w:tcPr>
            <w:tcW w:type="dxa" w:w="259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User attempts to spin twice simultaneously</w:t>
            </w:r>
          </w:p>
        </w:tc>
        <w:tc>
          <w:tcPr>
            <w:tcW w:type="dxa" w:w="273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Redis SETNX lock on session_id. Second request gets existing result.</w:t>
            </w:r>
          </w:p>
        </w:tc>
        <w:tc>
          <w:tcPr>
            <w:tcW w:type="dxa" w:w="172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409 ALREADY_SPUN</w:t>
            </w:r>
          </w:p>
        </w:tc>
        <w:tc>
          <w:tcPr>
            <w:tcW w:type="dxa" w:w="216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None — idempotent response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Duplicate idempotency_key from different session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Hard reject. UNIQUE constraint on spin_results.idempotency_key.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409 DUPLICATE_IDEMPOTENCY_KEY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Client must generate a new UUID</w:t>
            </w:r>
          </w:p>
        </w:tc>
      </w:tr>
      <w:tr>
        <w:tc>
          <w:tcPr>
            <w:tcW w:type="dxa" w:w="259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Coupon pool exhausted mid-spin</w:t>
            </w:r>
          </w:p>
        </w:tc>
        <w:tc>
          <w:tcPr>
            <w:tcW w:type="dxa" w:w="273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Spin succeeds. Prize falls back to try_again. COUPON_INVENTORY_EMPTY alert sent.</w:t>
            </w:r>
          </w:p>
        </w:tc>
        <w:tc>
          <w:tcPr>
            <w:tcW w:type="dxa" w:w="172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200 (with fallback)</w:t>
            </w:r>
          </w:p>
        </w:tc>
        <w:tc>
          <w:tcPr>
            <w:tcW w:type="dxa" w:w="216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Upload more codes immediately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All segments hit daily win cap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All spins return no-prize result. Wheel still shows.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200 (no prize)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None — expected behaviour</w:t>
            </w:r>
          </w:p>
        </w:tc>
      </w:tr>
      <w:tr>
        <w:tc>
          <w:tcPr>
            <w:tcW w:type="dxa" w:w="259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Client hits monthly spin limit</w:t>
            </w:r>
          </w:p>
        </w:tc>
        <w:tc>
          <w:tcPr>
            <w:tcW w:type="dxa" w:w="273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can_spin = false. Widget shows upgrade prompt.</w:t>
            </w:r>
          </w:p>
        </w:tc>
        <w:tc>
          <w:tcPr>
            <w:tcW w:type="dxa" w:w="172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200 (can_spin=false)</w:t>
            </w:r>
          </w:p>
        </w:tc>
        <w:tc>
          <w:tcPr>
            <w:tcW w:type="dxa" w:w="216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Upgrade plan or wait for reset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Wheel activated with insufficient segments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Activation blocked until ≥2 segments + ≥1 prize segment.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422 WHEEL_NOT_READY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Add required segments</w:t>
            </w:r>
          </w:p>
        </w:tc>
      </w:tr>
      <w:tr>
        <w:tc>
          <w:tcPr>
            <w:tcW w:type="dxa" w:w="259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Client deletes prize with active segments</w:t>
            </w:r>
          </w:p>
        </w:tc>
        <w:tc>
          <w:tcPr>
            <w:tcW w:type="dxa" w:w="273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Deletion blocked. Returns list of referencing segment IDs.</w:t>
            </w:r>
          </w:p>
        </w:tc>
        <w:tc>
          <w:tcPr>
            <w:tcW w:type="dxa" w:w="172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409 PRIZE_IN_USE</w:t>
            </w:r>
          </w:p>
        </w:tc>
        <w:tc>
          <w:tcPr>
            <w:tcW w:type="dxa" w:w="216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Reassign segments first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Session expires before spin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Spin rejected. Session must be recreated by widget reload.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403 SESSION_EXPIRED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Reload page / widget</w:t>
            </w:r>
          </w:p>
        </w:tc>
      </w:tr>
      <w:tr>
        <w:tc>
          <w:tcPr>
            <w:tcW w:type="dxa" w:w="259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Auto-generated coupon collision (5 retries)</w:t>
            </w:r>
          </w:p>
        </w:tc>
        <w:tc>
          <w:tcPr>
            <w:tcW w:type="dxa" w:w="273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All 5 attempts produce colliding codes.</w:t>
            </w:r>
          </w:p>
        </w:tc>
        <w:tc>
          <w:tcPr>
            <w:tcW w:type="dxa" w:w="172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503 (temporary)</w:t>
            </w:r>
          </w:p>
        </w:tc>
        <w:tc>
          <w:tcPr>
            <w:tcW w:type="dxa" w:w="216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Retry after 2 seconds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Webhook endpoint fails all 5 attempts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Job status = abandoned. Alert email sent to client.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—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Fix webhook endpoint and request manual resend</w:t>
            </w:r>
          </w:p>
        </w:tc>
      </w:tr>
      <w:tr>
        <w:tc>
          <w:tcPr>
            <w:tcW w:type="dxa" w:w="259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Client account suspended mid-spin</w:t>
            </w:r>
          </w:p>
        </w:tc>
        <w:tc>
          <w:tcPr>
            <w:tcW w:type="dxa" w:w="273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Open sessions may complete. New sessions blocked.</w:t>
            </w:r>
          </w:p>
        </w:tc>
        <w:tc>
          <w:tcPr>
            <w:tcW w:type="dxa" w:w="172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403 ACCOUNT_SUSPENDED</w:t>
            </w:r>
          </w:p>
        </w:tc>
        <w:tc>
          <w:tcPr>
            <w:tcW w:type="dxa" w:w="216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Resolve suspension with support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Custom domain SSL not yet provisioned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Wheel loads on platform default domain.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—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Wait up to 24 hours for SSL provisioning</w:t>
            </w:r>
          </w:p>
        </w:tc>
      </w:tr>
      <w:tr>
        <w:tc>
          <w:tcPr>
            <w:tcW w:type="dxa" w:w="259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Widget loads with no internet connection</w:t>
            </w:r>
          </w:p>
        </w:tc>
        <w:tc>
          <w:tcPr>
            <w:tcW w:type="dxa" w:w="273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Loading spinner for 5s, then graceful error. Host page unaffected.</w:t>
            </w:r>
          </w:p>
        </w:tc>
        <w:tc>
          <w:tcPr>
            <w:tcW w:type="dxa" w:w="172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—</w:t>
            </w:r>
          </w:p>
        </w:tc>
        <w:tc>
          <w:tcPr>
            <w:tcW w:type="dxa" w:w="216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None — handled by widget</w:t>
            </w:r>
          </w:p>
        </w:tc>
      </w:tr>
    </w:tbl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  <w:u w:val="none"/>
        </w:rPr>
        <w:t>19. Document Revision History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1008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440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5472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Changes</w:t>
            </w:r>
          </w:p>
        </w:tc>
        <w:tc>
          <w:tcPr>
            <w:tcW w:type="dxa" w:w="1440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Author</w:t>
            </w:r>
          </w:p>
        </w:tc>
      </w:tr>
      <w:tr>
        <w:tc>
          <w:tcPr>
            <w:tcW w:type="dxa" w:w="100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v1.0</w:t>
            </w:r>
          </w:p>
        </w:tc>
        <w:tc>
          <w:tcPr>
            <w:tcW w:type="dxa" w:w="144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March 2026</w:t>
            </w:r>
          </w:p>
        </w:tc>
        <w:tc>
          <w:tcPr>
            <w:tcW w:type="dxa" w:w="547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Initial SOP — full operational coverage aligned with TRD v1.1_fixed, Schema v1.1_fixed, API Spec v1.1_fixed</w:t>
            </w:r>
          </w:p>
        </w:tc>
        <w:tc>
          <w:tcPr>
            <w:tcW w:type="dxa" w:w="144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Engineering Team</w:t>
            </w:r>
          </w:p>
        </w:tc>
      </w:tr>
    </w:tbl>
    <w:p/>
    <w:p>
      <w:pPr>
        <w:spacing w:after="80"/>
        <w:ind w:left="0"/>
      </w:pPr>
      <w:r>
        <w:rPr>
          <w:i/>
          <w:color w:val="CCCCCC"/>
          <w:sz w:val="20"/>
        </w:rPr>
        <w:t>— END OF STANDARD OPERATING PROCEDURE —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