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/>
      </w:pPr>
      <w:r>
        <w:t xml:space="preserve"/>
      </w:r>
    </w:p>
    <w:p>
      <w:pPr>
        <w:spacing w:after="120"/>
        <w:jc w:val="center"/>
      </w:pPr>
      <w:r>
        <w:rPr>
          <w:b/>
          <w:bCs/>
          <w:color w:val="1E3A5F"/>
          <w:sz w:val="56"/>
          <w:szCs w:val="56"/>
        </w:rPr>
        <w:t xml:space="preserve">WHEEL OF FORTUNE PLATFORM</w:t>
      </w:r>
    </w:p>
    <w:p>
      <w:pPr>
        <w:spacing w:after="140"/>
        <w:jc w:val="center"/>
      </w:pPr>
      <w:r>
        <w:rPr>
          <w:b/>
          <w:bCs/>
          <w:color w:val="2E86C1"/>
          <w:sz w:val="36"/>
          <w:szCs w:val="36"/>
        </w:rPr>
        <w:t xml:space="preserve">Technical Requirements Document (TRD)</w:t>
      </w:r>
    </w:p>
    <w:p>
      <w:pPr>
        <w:spacing w:before="80" w:after="120"/>
        <w:jc w:val="center"/>
      </w:pPr>
      <w:r>
        <w:rPr>
          <w:b/>
          <w:bCs/>
          <w:color w:val="2C3E50"/>
          <w:sz w:val="22"/>
          <w:szCs w:val="22"/>
        </w:rPr>
        <w:t xml:space="preserve">Version 1.1  —  Gap-Fixed Release  |  March 2026  |  Confidential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WHAT'S NEW IN v1.1</w:t>
            </w:r>
          </w:p>
        </w:tc>
        <w:tc>
          <w:tcPr>
            <w:tcW w:type="dxa" w:w="77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AF4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Fixed 5 documented gaps from review: form_config on wheels, embed_token generation algorithm, guaranteed_win fields in config, audit_logs table, GDPR endpoints. All cross-document inconsistencies resolved.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Technical Requirements Document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v1.1 (Gap-Fixed)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Previous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v1.0 — March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Audience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Developers, Architects, AI Systems, QA Engineers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SOP v1.0, Schema v1.1_fixed.sql, API_Spec v1.1_fixed.yaml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APPROVED FOR DEVELOPMENT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2E86C1" w:sz="6" w:space="1"/>
        </w:pBdr>
        <w:shd w:fill="1E3A5F" w:val="clear"/>
        <w:spacing w:before="360" w:after="18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GAP FIX SUMMARY — v1.0 to v1.1</w:t>
      </w:r>
    </w:p>
    <w:p>
      <w:pPr>
        <w:spacing w:after="80"/>
      </w:pPr>
      <w:r>
        <w:t xml:space="preserve"/>
      </w:r>
    </w:p>
    <w:p>
      <w:pPr>
        <w:spacing w:after="100" w:line="276"/>
      </w:pPr>
      <w:r>
        <w:rPr>
          <w:color w:val="333333"/>
          <w:sz w:val="22"/>
          <w:szCs w:val="22"/>
        </w:rPr>
        <w:t xml:space="preserve">The following gaps were identified in the v1.0 review and have been corrected in this version: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3000"/>
        <w:gridCol w:w="2860"/>
      </w:tblGrid>
      <w:tr>
        <w:tc>
          <w:tcPr>
            <w:tcW w:type="dxa" w:w="5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Gap Identified</w:t>
            </w:r>
          </w:p>
        </w:tc>
        <w:tc>
          <w:tcPr>
            <w:tcW w:type="dxa" w:w="3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Fix Applied</w:t>
            </w:r>
          </w:p>
        </w:tc>
        <w:tc>
          <w:tcPr>
            <w:tcW w:type="dxa" w:w="28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Affected Files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form_config missing from wheels table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Added form_config JSONB column with full schema definition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TRD, SQL, YAML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embed_token generation algorithm undocumented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Specified: crypto.randomBytes(32).toString('hex') at wheel creation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TRD, SQL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guaranteed_win fields missing from SQL schema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Added to wheels.config JSONB schema docs and SQL comment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TRD, SQL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 audit_logs table (required by SOP)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Added full audit_logs table with immutability trigger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TRD, SQL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 GDPR endpoints (mentioned in SOP)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Added /auth/verify-email, /account/gdpr/erase-end-user, /account/data-export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TRD, YAML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 analytics CSV export 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Added GET /wheels/{id}/analytics/export with plan gating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TRD, YAML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POST /prizes used wrong request schema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Created separate CreatePrizeRequest schema (excludes id, client_id, created_at)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YAML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coupon_codes missing rationale for no deleted_at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Added explanatory comment confirming status enum handles lifecycle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SQL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2E86C1" w:sz="6" w:space="1"/>
        </w:pBdr>
        <w:shd w:fill="1E3A5F" w:val="clear"/>
        <w:spacing w:before="360" w:after="18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SYSTEM OVERVIEW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86C1" w:sz="3" w:space="1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1.1 Purpose of This Document</w:t>
      </w:r>
    </w:p>
    <w:p>
      <w:pPr>
        <w:spacing w:after="100" w:line="276"/>
      </w:pPr>
      <w:r>
        <w:rPr>
          <w:color w:val="333333"/>
          <w:sz w:val="22"/>
          <w:szCs w:val="22"/>
        </w:rPr>
        <w:t xml:space="preserve">This Technical Requirements Document (TRD) provides complete, precise specifications for building the Wheel of Fortune Customization Platform. It is intended for development teams, AI code-generation systems, architects, and QA engineers. Every section contains exact field names, data types, validation rules, logic formulas, API contracts, and error codes required to implement the system without ambiguity.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86C1" w:sz="3" w:space="1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1.2 High-Level System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Client Dashboard (SPA)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Next.js 14 + TailwindCSS + TypeScript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Wheel builder, prize mgmt, analytics, settings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Embeddable Widget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React 18 + Vite + CSS Modules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End-user spin experience, lead capture form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Node.js 20 + Express 5 + TypeScript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Business logic, auth, prize engine, webhooks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Prize Engine (Worker)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Node.js Worker Thread / BullMQ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Isolated probability computation, idempotency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All persistent relational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Cache / Sessions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Redis 7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Session tokens, rate-limit counters, spin locks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Job Queue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BullMQ (Redis-backed)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Async webhook dispatch, email, coupon generation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AWS S3 / Cloudflare R2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Logos, fonts, audio files, widget assets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CDN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Cloudflare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Widget JS bundle delivery, edge caching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Email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AWS SES / Resend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Transactional emails to clients and end-users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Billing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Stripe Billing + Webhooks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Subscription management, invoice generation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Analytics Store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ClickHouse (self-hosted or Cloud)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High-volume spin event ingestion and queries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Sentry (errors) + Datadog (metrics)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Error tracking, uptime, performance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2E86C1" w:sz="6" w:space="1"/>
        </w:pBdr>
        <w:shd w:fill="1E3A5F" w:val="clear"/>
        <w:spacing w:before="360" w:after="18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DATABASE SCHEMA — GAP-FIXED ADDITIONS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type="dxa" w:w="77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AF4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The complete database schema is in WheelOfFortune_Schema_v1.1_fixed.sql. This section documents only the additions and corrections made in v1.1.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86C1" w:sz="3" w:space="1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NEW: wheels.form_config JSONB Column</w:t>
      </w:r>
    </w:p>
    <w:p>
      <w:pPr>
        <w:spacing w:after="100" w:line="276"/>
      </w:pPr>
      <w:r>
        <w:rPr>
          <w:color w:val="333333"/>
          <w:sz w:val="22"/>
          <w:szCs w:val="22"/>
        </w:rPr>
        <w:t xml:space="preserve">Added to the wheels table. Stores the lead capture form configuration shown to end-users before they can spin.</w:t>
      </w:r>
    </w:p>
    <w:p>
      <w:pPr>
        <w:pBdr>
          <w:left w:val="single" w:color="2E86C1" w:sz="12" w:space="4"/>
        </w:pBd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 "enabled": false,                  // boolean — false = no form shown</w:t>
      </w:r>
    </w:p>
    <w:p>
      <w:pPr>
        <w:pBdr>
          <w:left w:val="single" w:color="2E86C1" w:sz="12" w:space="4"/>
        </w:pBd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"fields": [                         // array of field definitions</w:t>
      </w:r>
    </w:p>
    <w:p>
      <w:pPr>
        <w:pBdr>
          <w:left w:val="single" w:color="2E86C1" w:sz="12" w:space="4"/>
        </w:pBd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{ "key": "email",                 // "email"|"name"|"phone"|custom string</w:t>
      </w:r>
    </w:p>
    <w:p>
      <w:pPr>
        <w:pBdr>
          <w:left w:val="single" w:color="2E86C1" w:sz="12" w:space="4"/>
        </w:pBd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"label": "Your Email Address",</w:t>
      </w:r>
    </w:p>
    <w:p>
      <w:pPr>
        <w:pBdr>
          <w:left w:val="single" w:color="2E86C1" w:sz="12" w:space="4"/>
        </w:pBd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"type": "email",                // "email"|"text"|"tel"|"checkbox"</w:t>
      </w:r>
    </w:p>
    <w:p>
      <w:pPr>
        <w:pBdr>
          <w:left w:val="single" w:color="2E86C1" w:sz="12" w:space="4"/>
        </w:pBd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"required": true                // boolean</w:t>
      </w:r>
    </w:p>
    <w:p>
      <w:pPr>
        <w:pBdr>
          <w:left w:val="single" w:color="2E86C1" w:sz="12" w:space="4"/>
        </w:pBd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2E86C1" w:sz="12" w:space="4"/>
        </w:pBd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],</w:t>
      </w:r>
    </w:p>
    <w:p>
      <w:pPr>
        <w:pBdr>
          <w:left w:val="single" w:color="2E86C1" w:sz="12" w:space="4"/>
        </w:pBd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"gdpr_enabled": true,               // boolean</w:t>
      </w:r>
    </w:p>
    <w:p>
      <w:pPr>
        <w:pBdr>
          <w:left w:val="single" w:color="2E86C1" w:sz="12" w:space="4"/>
        </w:pBd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"gdpr_text": "I agree to...",        // string — shown next to checkbox</w:t>
      </w:r>
    </w:p>
    <w:p>
      <w:pPr>
        <w:pBdr>
          <w:left w:val="single" w:color="2E86C1" w:sz="12" w:space="4"/>
        </w:pBd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"privacy_policy_url": "https://...", // string | null</w:t>
      </w:r>
    </w:p>
    <w:p>
      <w:pPr>
        <w:pBdr>
          <w:left w:val="single" w:color="2E86C1" w:sz="12" w:space="4"/>
        </w:pBd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"terms_url": "https://..."          // string | null }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86C1" w:sz="3" w:space="1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FIX: wheels.embed_token Generation Algorithm</w:t>
      </w:r>
    </w:p>
    <w:p>
      <w:pPr>
        <w:spacing w:after="100" w:line="276"/>
      </w:pPr>
      <w:r>
        <w:rPr>
          <w:color w:val="333333"/>
          <w:sz w:val="22"/>
          <w:szCs w:val="22"/>
        </w:rPr>
        <w:t xml:space="preserve">The embed_token must be generated server-side at wheel creation time using the following algorithm:</w:t>
      </w:r>
    </w:p>
    <w:p>
      <w:pPr>
        <w:pBdr>
          <w:left w:val="single" w:color="2E86C1" w:sz="12" w:space="4"/>
        </w:pBd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embed_token = crypto.randomBytes(32).toString('hex')</w:t>
      </w:r>
    </w:p>
    <w:p>
      <w:pPr>
        <w:spacing w:after="100" w:line="276"/>
      </w:pPr>
      <w:r>
        <w:rPr>
          <w:color w:val="333333"/>
          <w:sz w:val="22"/>
          <w:szCs w:val="22"/>
        </w:rPr>
        <w:t xml:space="preserve">This produces a 64-character lowercase hex string. It is NOT a secret — it is safe to embed in public HTML. It is used only to identify which wheel to load, not to authenticate privileged actions.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86C1" w:sz="3" w:space="1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2.3 FIX: wheels.config — Guaranteed Win Fields</w:t>
      </w:r>
    </w:p>
    <w:p>
      <w:pPr>
        <w:spacing w:after="100" w:line="276"/>
      </w:pPr>
      <w:r>
        <w:rPr>
          <w:color w:val="333333"/>
          <w:sz w:val="22"/>
          <w:szCs w:val="22"/>
        </w:rPr>
        <w:t xml:space="preserve">Two fields were missing from the wheels.config JSONB schema documentation in v1.0:</w:t>
      </w:r>
    </w:p>
    <w:p>
      <w:pPr>
        <w:pBdr>
          <w:left w:val="single" w:color="2E86C1" w:sz="12" w:space="4"/>
        </w:pBd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 ...existing fields...,</w:t>
      </w:r>
    </w:p>
    <w:p>
      <w:pPr>
        <w:pBdr>
          <w:left w:val="single" w:color="2E86C1" w:sz="12" w:space="4"/>
        </w:pBd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"guaranteed_win_every_n": null,        // integer | null — force win every N spins</w:t>
      </w:r>
    </w:p>
    <w:p>
      <w:pPr>
        <w:pBdr>
          <w:left w:val="single" w:color="2E86C1" w:sz="12" w:space="4"/>
        </w:pBd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"guaranteed_win_segment_id": null      // uuid | null — segment to land on for guaranteed wins }</w:t>
      </w:r>
    </w:p>
    <w:p>
      <w:pPr>
        <w:spacing w:after="100" w:line="276"/>
      </w:pPr>
      <w:r>
        <w:rPr>
          <w:color w:val="333333"/>
          <w:sz w:val="22"/>
          <w:szCs w:val="22"/>
        </w:rPr>
        <w:t xml:space="preserve">These fields are implemented in the Prize Engine (Section 4.3). The Redis counter key pattern is: guaranteed_win_counter:{wheel_id}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86C1" w:sz="3" w:space="1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2.4 NEW: audit_logs Table</w:t>
      </w:r>
    </w:p>
    <w:p>
      <w:pPr>
        <w:spacing w:after="100" w:line="276"/>
      </w:pPr>
      <w:r>
        <w:rPr>
          <w:color w:val="333333"/>
          <w:sz w:val="22"/>
          <w:szCs w:val="22"/>
        </w:rPr>
        <w:t xml:space="preserve">Added to track all admin/dashboard actions. Required for SOP Section 10 compliance (12-month audit log retention).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client_id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Owning client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UUID FK 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User who performed action. NULL for system actions.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One of 20 defined audit_action values (see SQL file)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resource_type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VARCHAR(60)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e.g. wheel, prize, user, integration, account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resource_id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UUID 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ID of the affected resource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changes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JSONB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Diff: { before: {...}, after: {...} }. No sensitive fields.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ip_address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Request IP of the acting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Immutable — no UPDATE or DELETE permitted (trigger enforced)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86C1" w:sz="3" w:space="1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2.5 NEW: gdpr_anonymise_session_data() Function</w:t>
      </w:r>
    </w:p>
    <w:p>
      <w:pPr>
        <w:spacing w:after="100" w:line="276"/>
      </w:pPr>
      <w:r>
        <w:rPr>
          <w:color w:val="333333"/>
          <w:sz w:val="22"/>
          <w:szCs w:val="22"/>
        </w:rPr>
        <w:t xml:space="preserve">PostgreSQL function for GDPR right-to-erasure compliance. Anonymises all PII in spin_sessions for a given email. spin_results rows are preserved (they contain no PII — only segment/prize data).</w:t>
      </w:r>
    </w:p>
    <w:p>
      <w:pPr>
        <w:pBdr>
          <w:left w:val="single" w:color="2E86C1" w:sz="12" w:space="4"/>
        </w:pBd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SELECT gdpr_anonymise_session_data('user@example.com');</w:t>
      </w:r>
    </w:p>
    <w:p>
      <w:pPr>
        <w:pBdr>
          <w:left w:val="single" w:color="2E86C1" w:sz="12" w:space="4"/>
        </w:pBd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-- Returns: INTEGER (count of sessions anonymised)</w:t>
      </w:r>
    </w:p>
    <w:p>
      <w:pPr>
        <w:spacing w:after="100" w:line="276"/>
      </w:pPr>
      <w:r>
        <w:rPr>
          <w:color w:val="333333"/>
          <w:sz w:val="22"/>
          <w:szCs w:val="22"/>
        </w:rPr>
        <w:t xml:space="preserve">Fields anonymised: lead_email, lead_name, lead_phone, lead_custom_fields, ip_address, fingerprint, user_agent, gdpr_consent, gdpr_consent_at.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86C1" w:sz="6" w:space="1"/>
        </w:pBdr>
        <w:shd w:fill="1E3A5F" w:val="clear"/>
        <w:spacing w:before="360" w:after="18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API SPECIFICATION — GAP-FIXED ADDITIONS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type="dxa" w:w="77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AF4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The complete API specification is in WheelOfFortune_API_Spec_v1.1_fixed.yaml (OpenAPI 3.0.3). This section documents only the new endpoints added in v1.1.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86C1" w:sz="3" w:space="1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NEW: POST /auth/verify-email</w:t>
      </w:r>
    </w:p>
    <w:p>
      <w:pPr>
        <w:spacing w:after="100" w:line="276"/>
      </w:pPr>
      <w:r>
        <w:rPr>
          <w:color w:val="333333"/>
          <w:sz w:val="22"/>
          <w:szCs w:val="22"/>
        </w:rPr>
        <w:t xml:space="preserve">Verifies a user's email using the single-use token sent in the verification email. Sets email_verified = true. Token expires after 24 hours.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Request Body</w:t>
      </w:r>
    </w:p>
    <w:p>
      <w:pPr>
        <w:pBdr>
          <w:left w:val="single" w:color="2E86C1" w:sz="12" w:space="4"/>
        </w:pBd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 "token": "string (required)" }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3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51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OK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Email verified. Returns updated User object.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400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INVALID_VERIFICATION_TOKEN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Token is invalid or older than 24 hours.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409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ALREADY_VERIFIED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Email was already verified previously.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86C1" w:sz="3" w:space="1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NEW: POST /auth/resend-verification</w:t>
      </w:r>
    </w:p>
    <w:p>
      <w:pPr>
        <w:spacing w:after="100" w:line="276"/>
      </w:pPr>
      <w:r>
        <w:rPr>
          <w:color w:val="333333"/>
          <w:sz w:val="22"/>
          <w:szCs w:val="22"/>
        </w:rPr>
        <w:t xml:space="preserve">Resends the email verification link. Rate-limited to 3 requests per hour per email. Silently succeeds if email is already verified (prevents user enumeration).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Request Body</w:t>
      </w:r>
    </w:p>
    <w:p>
      <w:pPr>
        <w:pBdr>
          <w:left w:val="single" w:color="2E86C1" w:sz="12" w:space="4"/>
        </w:pBd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 "email": "string (required, valid email)" }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Response: 204 No Content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86C1" w:sz="3" w:space="1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 NEW: POST /account/data-export</w:t>
      </w:r>
    </w:p>
    <w:p>
      <w:pPr>
        <w:spacing w:after="100" w:line="276"/>
      </w:pPr>
      <w:r>
        <w:rPr>
          <w:color w:val="333333"/>
          <w:sz w:val="22"/>
          <w:szCs w:val="22"/>
        </w:rPr>
        <w:t xml:space="preserve">Triggers a full GDPR data export for the client account. Compiled asynchronously and emailed to the account owner within 24 hours. Requires owner role. Rate-limited to once per 24 hours.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Response 202</w:t>
      </w:r>
    </w:p>
    <w:p>
      <w:pPr>
        <w:pBdr>
          <w:left w:val="single" w:color="2E86C1" w:sz="12" w:space="4"/>
        </w:pBd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 "message": "Data export has been queued. You will receive an email within 24 hours." }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3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51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403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FORBIDDEN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Requires owner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429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TOO_MANY_REQUESTS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Export already requested in last 24 hours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86C1" w:sz="3" w:space="1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3.4 NEW: POST /account/gdpr/erase-end-user</w:t>
      </w:r>
    </w:p>
    <w:p>
      <w:pPr>
        <w:spacing w:after="100" w:line="276"/>
      </w:pPr>
      <w:r>
        <w:rPr>
          <w:color w:val="333333"/>
          <w:sz w:val="22"/>
          <w:szCs w:val="22"/>
        </w:rPr>
        <w:t xml:space="preserve">Anonymises all PII for an end-user (spin participant) identified by email. Calls gdpr_anonymise_session_data() internally. Action is recorded in audit_logs. Requires owner or admin role.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Request Body</w:t>
      </w:r>
    </w:p>
    <w:p>
      <w:pPr>
        <w:pBdr>
          <w:left w:val="single" w:color="2E86C1" w:sz="12" w:space="4"/>
        </w:pBd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 "email": "string (required, email of end-user to erase — NOT a dashboard user)" }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Response 200</w:t>
      </w:r>
    </w:p>
    <w:p>
      <w:pPr>
        <w:pBdr>
          <w:left w:val="single" w:color="2E86C1" w:sz="12" w:space="4"/>
        </w:pBd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 "sessions_anonymised": 3,</w:t>
      </w:r>
    </w:p>
    <w:p>
      <w:pPr>
        <w:pBdr>
          <w:left w:val="single" w:color="2E86C1" w:sz="12" w:space="4"/>
        </w:pBd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"message": "3 session records anonymised. Spin result audit records preserved." }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86C1" w:sz="3" w:space="1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3.5 NEW: GET /wheels/{wheel_id}/analytics/export</w:t>
      </w:r>
    </w:p>
    <w:p>
      <w:pPr>
        <w:spacing w:after="100" w:line="276"/>
      </w:pPr>
      <w:r>
        <w:rPr>
          <w:color w:val="333333"/>
          <w:sz w:val="22"/>
          <w:szCs w:val="22"/>
        </w:rPr>
        <w:t xml:space="preserve">Downloads spin event data as CSV or JSON. Available on Growth plan and above. Limited to 100,000 rows per export — use date range filtering for larger datasets.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200"/>
        <w:gridCol w:w="4660"/>
      </w:tblGrid>
      <w:tr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from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Start date e.g. 2026-03-01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End date e.g. 2026-03-31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format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csv (default) or json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CSV Columns</w:t>
      </w:r>
    </w:p>
    <w:p>
      <w:pPr>
        <w:spacing w:after="100" w:line="276"/>
      </w:pPr>
      <w:r>
        <w:rPr>
          <w:color w:val="333333"/>
          <w:sz w:val="22"/>
          <w:szCs w:val="22"/>
        </w:rPr>
        <w:t xml:space="preserve">spin_result_id, timestamp, lead_email, lead_name, segment_label, prize_type, prize_display_title, coupon_code, is_no_prize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3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51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403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FEATURE_NOT_IN_PLAN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Starter plan cannot export. Requires Growth or above.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86C1" w:sz="3" w:space="1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3.6 FIX: CreatePrizeRequest Schema</w:t>
      </w:r>
    </w:p>
    <w:p>
      <w:pPr>
        <w:spacing w:after="100" w:line="276"/>
      </w:pPr>
      <w:r>
        <w:rPr>
          <w:color w:val="333333"/>
          <w:sz w:val="22"/>
          <w:szCs w:val="22"/>
        </w:rPr>
        <w:t xml:space="preserve">POST /prizes previously incorrectly used the full Prize schema as the request body, which included server-set fields (id, client_id, created_at). A dedicated CreatePrizeRequest schema has been defined in the YAML spec that excludes these fields. Required fields: name, type, display_title.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86C1" w:sz="6" w:space="1"/>
        </w:pBdr>
        <w:shd w:fill="1E3A5F" w:val="clear"/>
        <w:spacing w:before="360" w:after="18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PRIZE ENGINE — LOGIC (UNCHANGED FROM v1.0)</w:t>
      </w:r>
    </w:p>
    <w:p>
      <w:pPr>
        <w:spacing w:after="80"/>
      </w:pPr>
      <w:r>
        <w:t xml:space="preserve"/>
      </w:r>
    </w:p>
    <w:p>
      <w:pPr>
        <w:spacing w:after="100" w:line="276"/>
      </w:pPr>
      <w:r>
        <w:rPr>
          <w:color w:val="333333"/>
          <w:sz w:val="22"/>
          <w:szCs w:val="22"/>
        </w:rPr>
        <w:t xml:space="preserve">The Prize Engine logic defined in TRD v1.0 remains unchanged. All 5 steps of the probability algorithm, coupon assignment logic, and guaranteed win / jackpot modes are as documented. Refer to v1.0 Section 4 for the full specification.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REMINDER</w:t>
            </w:r>
          </w:p>
        </w:tc>
        <w:tc>
          <w:tcPr>
            <w:tcW w:type="dxa" w:w="77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AF4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The guaranteed_win fields (guaranteed_win_every_n and guaranteed_win_segment_id) are now correctly documented in both the wheels.config JSONB schema (Section 2.3 above) and the SQL schema file.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2E86C1" w:sz="6" w:space="1"/>
        </w:pBdr>
        <w:shd w:fill="1E3A5F" w:val="clear"/>
        <w:spacing w:before="360" w:after="18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SECURITY SPECIFICATIONS (UNCHANGED FROM v1.0)</w:t>
      </w:r>
    </w:p>
    <w:p>
      <w:pPr>
        <w:spacing w:after="80"/>
      </w:pPr>
      <w:r>
        <w:t xml:space="preserve"/>
      </w:r>
    </w:p>
    <w:p>
      <w:pPr>
        <w:spacing w:after="100" w:line="276"/>
      </w:pPr>
      <w:r>
        <w:rPr>
          <w:color w:val="333333"/>
          <w:sz w:val="22"/>
          <w:szCs w:val="22"/>
        </w:rPr>
        <w:t xml:space="preserve">All security specifications from v1.0 remain valid. This includes JWT configuration, bcrypt cost factor, AES-256-GCM credential encryption, browser fingerprint algorithm, rate limiting rules, and input validation rules. Refer to TRD v1.0 Section 5.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86C1" w:sz="3" w:space="1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Audit Log Security Addition</w:t>
      </w:r>
    </w:p>
    <w:p>
      <w:pPr>
        <w:spacing w:after="100" w:line="276"/>
      </w:pPr>
      <w:r>
        <w:rPr>
          <w:color w:val="333333"/>
          <w:sz w:val="22"/>
          <w:szCs w:val="22"/>
        </w:rPr>
        <w:t xml:space="preserve">The new audit_logs table (Section 2.4) is protected by an immutability trigger identical to the spin_results trigger. No row can be modified or deleted after creation. The application layer must INSERT-only into audit_logs.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86C1" w:sz="6" w:space="1"/>
        </w:pBdr>
        <w:shd w:fill="1E3A5F" w:val="clear"/>
        <w:spacing w:before="360" w:after="18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WIDGET TECHNICAL SPEC (UNCHANGED FROM v1.0)</w:t>
      </w:r>
    </w:p>
    <w:p>
      <w:pPr>
        <w:spacing w:after="80"/>
      </w:pPr>
      <w:r>
        <w:t xml:space="preserve"/>
      </w:r>
    </w:p>
    <w:p>
      <w:pPr>
        <w:spacing w:after="100" w:line="276"/>
      </w:pPr>
      <w:r>
        <w:rPr>
          <w:color w:val="333333"/>
          <w:sz w:val="22"/>
          <w:szCs w:val="22"/>
        </w:rPr>
        <w:t xml:space="preserve">The embeddable widget specification from TRD v1.0 Section 6 remains unchanged. This includes bundle size targets, Shadow DOM usage, Canvas rendering algorithm, and the postMessage API for iFrame mode. Refer to TRD v1.0 Section 6.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86C1" w:sz="6" w:space="1"/>
        </w:pBdr>
        <w:shd w:fill="1E3A5F" w:val="clear"/>
        <w:spacing w:before="360" w:after="18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WEBHOOK &amp; INTEGRATION DISPATCH (UNCHANGED FROM v1.0)</w:t>
      </w:r>
    </w:p>
    <w:p>
      <w:pPr>
        <w:spacing w:after="80"/>
      </w:pPr>
      <w:r>
        <w:t xml:space="preserve"/>
      </w:r>
    </w:p>
    <w:p>
      <w:pPr>
        <w:spacing w:after="100" w:line="276"/>
      </w:pPr>
      <w:r>
        <w:rPr>
          <w:color w:val="333333"/>
          <w:sz w:val="22"/>
          <w:szCs w:val="22"/>
        </w:rPr>
        <w:t xml:space="preserve">The webhook payload schema, HMAC signature verification, and 5-attempt retry policy from TRD v1.0 Section 7 remain unchanged. Refer to TRD v1.0 Section 7.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86C1" w:sz="6" w:space="1"/>
        </w:pBdr>
        <w:shd w:fill="1E3A5F" w:val="clear"/>
        <w:spacing w:before="360" w:after="18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EDGE CASES — ADDITIONS IN v1.1</w:t>
      </w:r>
    </w:p>
    <w:p>
      <w:pPr>
        <w:spacing w:after="80"/>
      </w:pPr>
      <w:r>
        <w:t xml:space="preserve"/>
      </w:r>
    </w:p>
    <w:p>
      <w:pPr>
        <w:spacing w:after="100" w:line="276"/>
      </w:pPr>
      <w:r>
        <w:rPr>
          <w:color w:val="333333"/>
          <w:sz w:val="22"/>
          <w:szCs w:val="22"/>
        </w:rPr>
        <w:t xml:space="preserve">The following edge cases supplement the 12 scenarios documented in TRD v1.0 Section 8: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58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System Behavior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Email verify token expired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Return 400 INVALID_VERIFICATION_TOKEN. Suggest user click 'Resend verification' link in dashboard.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GDPR erase request for email with no sessions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Return 200 with sessions_anonymised: 0. Not an error.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GDPR erase for a dashboard user (not end-user)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This endpoint is for end-users (spin participants) only. Dashboard user deletion is handled via DELETE /account/team/{user_id}.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Analytics export exceeds 100,000 rows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Return 400 with message advising to narrow the date range. Include row_count in details.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Audit log write fails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Log error to Sentry. Do not block the primary action (audit failure is non-critical). Retry async via BullMQ queue.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form_config.enabled = false but wheel has existing leads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Disabling the form does not delete existing lead data. Future spins just skip the form step.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2E86C1" w:sz="6" w:space="1"/>
        </w:pBdr>
        <w:shd w:fill="1E3A5F" w:val="clear"/>
        <w:spacing w:before="360" w:after="18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DEVOPS &amp; ENVIRONMENT (UNCHANGED FROM v1.0)</w:t>
      </w:r>
    </w:p>
    <w:p>
      <w:pPr>
        <w:spacing w:after="80"/>
      </w:pPr>
      <w:r>
        <w:t xml:space="preserve"/>
      </w:r>
    </w:p>
    <w:p>
      <w:pPr>
        <w:spacing w:after="100" w:line="276"/>
      </w:pPr>
      <w:r>
        <w:rPr>
          <w:color w:val="333333"/>
          <w:sz w:val="22"/>
          <w:szCs w:val="22"/>
        </w:rPr>
        <w:t xml:space="preserve">All DevOps and environment specifications from TRD v1.0 Section 9 remain unchanged. This includes environment variables, production infrastructure, database migration strategy, and monitoring/alerting rules. Refer to TRD v1.0 Section 9.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86C1" w:sz="6" w:space="1"/>
        </w:pBdr>
        <w:shd w:fill="1E3A5F" w:val="clear"/>
        <w:spacing w:before="360" w:after="18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DOCUMENT REVISION HISTORY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500"/>
        <w:gridCol w:w="2360"/>
      </w:tblGrid>
      <w:tr>
        <w:tc>
          <w:tcPr>
            <w:tcW w:type="dxa" w:w="15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5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  <w:tc>
          <w:tcPr>
            <w:tcW w:type="dxa" w:w="2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March 2026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Initial TRD — DB schema, API spec, Prize Engine, Security, DevOps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Engineering Team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v1.1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March 2026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Gap-fix release: form_config, embed_token algo, audit_logs, GDPR endpoints, analytics export, CreatePrizeRequest fix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Engineering Team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before="400"/>
        <w:jc w:val="center"/>
      </w:pPr>
      <w:r>
        <w:rPr>
          <w:b/>
          <w:bCs/>
          <w:color w:val="1E3A5F"/>
          <w:sz w:val="24"/>
          <w:szCs w:val="24"/>
        </w:rPr>
        <w:t xml:space="preserve">— END OF TRD v1.1 —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1"/>
      </w:pBdr>
      <w:spacing w:before="100"/>
      <w:jc w:val="center"/>
    </w:pPr>
    <w:r>
      <w:rPr>
        <w:color w:val="888888"/>
        <w:sz w:val="18"/>
        <w:szCs w:val="18"/>
      </w:rPr>
      <w:t xml:space="preserve">Confidential     |   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1"/>
      </w:pBdr>
      <w:spacing w:after="100"/>
    </w:pPr>
    <w:r>
      <w:rPr>
        <w:color w:val="888888"/>
        <w:sz w:val="18"/>
        <w:szCs w:val="18"/>
      </w:rPr>
      <w:t xml:space="preserve">Wheel of Fortune Platform  |  TRD v1.1 (Gap-Fixed)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2026-03-31T12:15:44.038Z</dcterms:created>
  <dcterms:modified xsi:type="dcterms:W3CDTF">2026-03-31T12:15:44.038Z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