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68ED" w14:textId="77777777" w:rsidR="00D8095F" w:rsidRDefault="00000000">
      <w:pPr>
        <w:spacing w:before="1640"/>
        <w:jc w:val="center"/>
      </w:pPr>
      <w:r>
        <w:rPr>
          <w:rFonts w:ascii="Aptos Display" w:hAnsi="Aptos Display"/>
          <w:b/>
          <w:color w:val="17365D"/>
          <w:sz w:val="60"/>
        </w:rPr>
        <w:t>CONSTRUCTION PROJECT</w:t>
      </w:r>
      <w:r>
        <w:rPr>
          <w:rFonts w:ascii="Aptos Display" w:hAnsi="Aptos Display"/>
          <w:b/>
          <w:color w:val="17365D"/>
          <w:sz w:val="60"/>
        </w:rPr>
        <w:br/>
        <w:t>RISK ANALYTICS</w:t>
      </w:r>
    </w:p>
    <w:p w14:paraId="5C6028EF" w14:textId="77777777" w:rsidR="00D8095F" w:rsidRDefault="00000000">
      <w:pPr>
        <w:spacing w:before="260" w:after="280"/>
        <w:jc w:val="center"/>
      </w:pPr>
      <w:r>
        <w:rPr>
          <w:rFonts w:ascii="Aptos Display" w:hAnsi="Aptos Display"/>
          <w:b/>
          <w:color w:val="E78132"/>
          <w:sz w:val="40"/>
        </w:rPr>
        <w:t>Predictive Analytics and Risk Modeling</w:t>
      </w:r>
    </w:p>
    <w:p w14:paraId="700F34AF" w14:textId="77777777" w:rsidR="00D8095F" w:rsidRDefault="00000000">
      <w:pPr>
        <w:jc w:val="center"/>
      </w:pPr>
      <w:r>
        <w:rPr>
          <w:color w:val="5E6B75"/>
          <w:sz w:val="24"/>
        </w:rPr>
        <w:t>Week 3 Technical Deliverable</w:t>
      </w:r>
    </w:p>
    <w:p w14:paraId="126511F1" w14:textId="77777777" w:rsidR="00D8095F" w:rsidRDefault="00000000">
      <w:pPr>
        <w:spacing w:before="400" w:after="400"/>
        <w:jc w:val="center"/>
      </w:pPr>
      <w:r>
        <w:rPr>
          <w:color w:val="168C8C"/>
          <w:sz w:val="22"/>
        </w:rPr>
        <w:t>━━━━━━━━━━━━━━━━━━━━━━━━━━━━━━━━━━━━</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2232"/>
        <w:gridCol w:w="7128"/>
      </w:tblGrid>
      <w:tr w:rsidR="00D8095F" w:rsidRPr="00351F11" w14:paraId="759C3256" w14:textId="77777777">
        <w:trPr>
          <w:tblHeader/>
          <w:jc w:val="center"/>
        </w:trPr>
        <w:tc>
          <w:tcPr>
            <w:tcW w:w="2232" w:type="dxa"/>
            <w:shd w:val="clear" w:color="auto" w:fill="17365D"/>
            <w:tcMar>
              <w:top w:w="70" w:type="dxa"/>
              <w:left w:w="95" w:type="dxa"/>
              <w:bottom w:w="70" w:type="dxa"/>
              <w:right w:w="95" w:type="dxa"/>
            </w:tcMar>
            <w:vAlign w:val="center"/>
          </w:tcPr>
          <w:p w14:paraId="4A6E0179" w14:textId="77777777" w:rsidR="00D8095F" w:rsidRPr="00351F11" w:rsidRDefault="00000000">
            <w:pPr>
              <w:spacing w:after="0" w:line="247" w:lineRule="auto"/>
              <w:rPr>
                <w:sz w:val="24"/>
                <w:szCs w:val="24"/>
              </w:rPr>
            </w:pPr>
            <w:r w:rsidRPr="00351F11">
              <w:rPr>
                <w:b/>
                <w:color w:val="FFFFFF"/>
                <w:sz w:val="24"/>
                <w:szCs w:val="24"/>
              </w:rPr>
              <w:t>PROJECT DETAILS</w:t>
            </w:r>
          </w:p>
        </w:tc>
        <w:tc>
          <w:tcPr>
            <w:tcW w:w="7128" w:type="dxa"/>
            <w:shd w:val="clear" w:color="auto" w:fill="17365D"/>
            <w:tcMar>
              <w:top w:w="70" w:type="dxa"/>
              <w:left w:w="95" w:type="dxa"/>
              <w:bottom w:w="70" w:type="dxa"/>
              <w:right w:w="95" w:type="dxa"/>
            </w:tcMar>
            <w:vAlign w:val="center"/>
          </w:tcPr>
          <w:p w14:paraId="793B5E43" w14:textId="77777777" w:rsidR="00D8095F" w:rsidRPr="00351F11" w:rsidRDefault="00000000">
            <w:pPr>
              <w:spacing w:after="0" w:line="247" w:lineRule="auto"/>
              <w:rPr>
                <w:sz w:val="24"/>
                <w:szCs w:val="24"/>
              </w:rPr>
            </w:pPr>
            <w:r w:rsidRPr="00351F11">
              <w:rPr>
                <w:b/>
                <w:color w:val="FFFFFF"/>
                <w:sz w:val="24"/>
                <w:szCs w:val="24"/>
              </w:rPr>
              <w:t>DESCRIPTION</w:t>
            </w:r>
          </w:p>
        </w:tc>
      </w:tr>
      <w:tr w:rsidR="00D8095F" w:rsidRPr="00351F11" w14:paraId="6C2894F1" w14:textId="77777777">
        <w:trPr>
          <w:jc w:val="center"/>
        </w:trPr>
        <w:tc>
          <w:tcPr>
            <w:tcW w:w="2232" w:type="dxa"/>
            <w:tcMar>
              <w:top w:w="70" w:type="dxa"/>
              <w:left w:w="95" w:type="dxa"/>
              <w:bottom w:w="70" w:type="dxa"/>
              <w:right w:w="95" w:type="dxa"/>
            </w:tcMar>
            <w:vAlign w:val="center"/>
          </w:tcPr>
          <w:p w14:paraId="04441325" w14:textId="77777777" w:rsidR="00D8095F" w:rsidRPr="00351F11" w:rsidRDefault="00000000">
            <w:pPr>
              <w:spacing w:after="0" w:line="247" w:lineRule="auto"/>
              <w:rPr>
                <w:sz w:val="24"/>
                <w:szCs w:val="24"/>
              </w:rPr>
            </w:pPr>
            <w:r w:rsidRPr="00351F11">
              <w:rPr>
                <w:sz w:val="24"/>
                <w:szCs w:val="24"/>
              </w:rPr>
              <w:t>Prepared by</w:t>
            </w:r>
          </w:p>
        </w:tc>
        <w:tc>
          <w:tcPr>
            <w:tcW w:w="7128" w:type="dxa"/>
            <w:tcMar>
              <w:top w:w="70" w:type="dxa"/>
              <w:left w:w="95" w:type="dxa"/>
              <w:bottom w:w="70" w:type="dxa"/>
              <w:right w:w="95" w:type="dxa"/>
            </w:tcMar>
            <w:vAlign w:val="center"/>
          </w:tcPr>
          <w:p w14:paraId="429F1655" w14:textId="77777777" w:rsidR="00D8095F" w:rsidRPr="00351F11" w:rsidRDefault="00000000">
            <w:pPr>
              <w:spacing w:after="0" w:line="247" w:lineRule="auto"/>
              <w:rPr>
                <w:sz w:val="24"/>
                <w:szCs w:val="24"/>
              </w:rPr>
            </w:pPr>
            <w:r w:rsidRPr="00351F11">
              <w:rPr>
                <w:sz w:val="24"/>
                <w:szCs w:val="24"/>
              </w:rPr>
              <w:t>Aman Yadav</w:t>
            </w:r>
          </w:p>
        </w:tc>
      </w:tr>
      <w:tr w:rsidR="00D8095F" w:rsidRPr="00351F11" w14:paraId="64B7B3BF" w14:textId="77777777">
        <w:trPr>
          <w:jc w:val="center"/>
        </w:trPr>
        <w:tc>
          <w:tcPr>
            <w:tcW w:w="2232" w:type="dxa"/>
            <w:shd w:val="clear" w:color="auto" w:fill="F3F5F7"/>
            <w:tcMar>
              <w:top w:w="70" w:type="dxa"/>
              <w:left w:w="95" w:type="dxa"/>
              <w:bottom w:w="70" w:type="dxa"/>
              <w:right w:w="95" w:type="dxa"/>
            </w:tcMar>
            <w:vAlign w:val="center"/>
          </w:tcPr>
          <w:p w14:paraId="6BE6C820" w14:textId="77777777" w:rsidR="00D8095F" w:rsidRPr="00351F11" w:rsidRDefault="00000000">
            <w:pPr>
              <w:spacing w:after="0" w:line="247" w:lineRule="auto"/>
              <w:rPr>
                <w:sz w:val="24"/>
                <w:szCs w:val="24"/>
              </w:rPr>
            </w:pPr>
            <w:r w:rsidRPr="00351F11">
              <w:rPr>
                <w:sz w:val="24"/>
                <w:szCs w:val="24"/>
              </w:rPr>
              <w:t>Internship</w:t>
            </w:r>
          </w:p>
        </w:tc>
        <w:tc>
          <w:tcPr>
            <w:tcW w:w="7128" w:type="dxa"/>
            <w:shd w:val="clear" w:color="auto" w:fill="F3F5F7"/>
            <w:tcMar>
              <w:top w:w="70" w:type="dxa"/>
              <w:left w:w="95" w:type="dxa"/>
              <w:bottom w:w="70" w:type="dxa"/>
              <w:right w:w="95" w:type="dxa"/>
            </w:tcMar>
            <w:vAlign w:val="center"/>
          </w:tcPr>
          <w:p w14:paraId="0F986718" w14:textId="77777777" w:rsidR="00D8095F" w:rsidRPr="00351F11" w:rsidRDefault="00000000">
            <w:pPr>
              <w:spacing w:after="0" w:line="247" w:lineRule="auto"/>
              <w:rPr>
                <w:sz w:val="24"/>
                <w:szCs w:val="24"/>
              </w:rPr>
            </w:pPr>
            <w:r w:rsidRPr="00351F11">
              <w:rPr>
                <w:sz w:val="24"/>
                <w:szCs w:val="24"/>
              </w:rPr>
              <w:t>Construction Project Data Science Analyst Internship in Kochi</w:t>
            </w:r>
          </w:p>
        </w:tc>
      </w:tr>
      <w:tr w:rsidR="00D8095F" w:rsidRPr="00351F11" w14:paraId="13627654" w14:textId="77777777">
        <w:trPr>
          <w:jc w:val="center"/>
        </w:trPr>
        <w:tc>
          <w:tcPr>
            <w:tcW w:w="2232" w:type="dxa"/>
            <w:tcMar>
              <w:top w:w="70" w:type="dxa"/>
              <w:left w:w="95" w:type="dxa"/>
              <w:bottom w:w="70" w:type="dxa"/>
              <w:right w:w="95" w:type="dxa"/>
            </w:tcMar>
            <w:vAlign w:val="center"/>
          </w:tcPr>
          <w:p w14:paraId="767790C8" w14:textId="77777777" w:rsidR="00D8095F" w:rsidRPr="00351F11" w:rsidRDefault="00000000">
            <w:pPr>
              <w:spacing w:after="0" w:line="247" w:lineRule="auto"/>
              <w:rPr>
                <w:sz w:val="24"/>
                <w:szCs w:val="24"/>
              </w:rPr>
            </w:pPr>
            <w:r w:rsidRPr="00351F11">
              <w:rPr>
                <w:sz w:val="24"/>
                <w:szCs w:val="24"/>
              </w:rPr>
              <w:t>Tools</w:t>
            </w:r>
          </w:p>
        </w:tc>
        <w:tc>
          <w:tcPr>
            <w:tcW w:w="7128" w:type="dxa"/>
            <w:tcMar>
              <w:top w:w="70" w:type="dxa"/>
              <w:left w:w="95" w:type="dxa"/>
              <w:bottom w:w="70" w:type="dxa"/>
              <w:right w:w="95" w:type="dxa"/>
            </w:tcMar>
            <w:vAlign w:val="center"/>
          </w:tcPr>
          <w:p w14:paraId="63FA4629" w14:textId="77777777" w:rsidR="00D8095F" w:rsidRPr="00351F11" w:rsidRDefault="00000000">
            <w:pPr>
              <w:spacing w:after="0" w:line="247" w:lineRule="auto"/>
              <w:rPr>
                <w:sz w:val="24"/>
                <w:szCs w:val="24"/>
              </w:rPr>
            </w:pPr>
            <w:r w:rsidRPr="00351F11">
              <w:rPr>
                <w:sz w:val="24"/>
                <w:szCs w:val="24"/>
              </w:rPr>
              <w:t>Python, pandas, NumPy, scikit-learn, Matplotlib</w:t>
            </w:r>
          </w:p>
        </w:tc>
      </w:tr>
      <w:tr w:rsidR="00D8095F" w:rsidRPr="00351F11" w14:paraId="3128553A" w14:textId="77777777">
        <w:trPr>
          <w:jc w:val="center"/>
        </w:trPr>
        <w:tc>
          <w:tcPr>
            <w:tcW w:w="2232" w:type="dxa"/>
            <w:shd w:val="clear" w:color="auto" w:fill="F3F5F7"/>
            <w:tcMar>
              <w:top w:w="70" w:type="dxa"/>
              <w:left w:w="95" w:type="dxa"/>
              <w:bottom w:w="70" w:type="dxa"/>
              <w:right w:w="95" w:type="dxa"/>
            </w:tcMar>
            <w:vAlign w:val="center"/>
          </w:tcPr>
          <w:p w14:paraId="4362296A" w14:textId="77777777" w:rsidR="00D8095F" w:rsidRPr="00351F11" w:rsidRDefault="00000000">
            <w:pPr>
              <w:spacing w:after="0" w:line="247" w:lineRule="auto"/>
              <w:rPr>
                <w:sz w:val="24"/>
                <w:szCs w:val="24"/>
              </w:rPr>
            </w:pPr>
            <w:r w:rsidRPr="00351F11">
              <w:rPr>
                <w:sz w:val="24"/>
                <w:szCs w:val="24"/>
              </w:rPr>
              <w:t>Dataset</w:t>
            </w:r>
          </w:p>
        </w:tc>
        <w:tc>
          <w:tcPr>
            <w:tcW w:w="7128" w:type="dxa"/>
            <w:shd w:val="clear" w:color="auto" w:fill="F3F5F7"/>
            <w:tcMar>
              <w:top w:w="70" w:type="dxa"/>
              <w:left w:w="95" w:type="dxa"/>
              <w:bottom w:w="70" w:type="dxa"/>
              <w:right w:w="95" w:type="dxa"/>
            </w:tcMar>
            <w:vAlign w:val="center"/>
          </w:tcPr>
          <w:p w14:paraId="27DBAA7D" w14:textId="77777777" w:rsidR="00D8095F" w:rsidRPr="00351F11" w:rsidRDefault="00000000">
            <w:pPr>
              <w:spacing w:after="0" w:line="247" w:lineRule="auto"/>
              <w:rPr>
                <w:sz w:val="24"/>
                <w:szCs w:val="24"/>
              </w:rPr>
            </w:pPr>
            <w:r w:rsidRPr="00351F11">
              <w:rPr>
                <w:sz w:val="24"/>
                <w:szCs w:val="24"/>
              </w:rPr>
              <w:t>500 simulated construction-project records</w:t>
            </w:r>
          </w:p>
        </w:tc>
      </w:tr>
      <w:tr w:rsidR="00D8095F" w:rsidRPr="00351F11" w14:paraId="60D47A86" w14:textId="77777777">
        <w:trPr>
          <w:jc w:val="center"/>
        </w:trPr>
        <w:tc>
          <w:tcPr>
            <w:tcW w:w="2232" w:type="dxa"/>
            <w:tcMar>
              <w:top w:w="70" w:type="dxa"/>
              <w:left w:w="95" w:type="dxa"/>
              <w:bottom w:w="70" w:type="dxa"/>
              <w:right w:w="95" w:type="dxa"/>
            </w:tcMar>
            <w:vAlign w:val="center"/>
          </w:tcPr>
          <w:p w14:paraId="735A6769" w14:textId="77777777" w:rsidR="00D8095F" w:rsidRPr="00351F11" w:rsidRDefault="00000000">
            <w:pPr>
              <w:spacing w:after="0" w:line="247" w:lineRule="auto"/>
              <w:rPr>
                <w:sz w:val="24"/>
                <w:szCs w:val="24"/>
              </w:rPr>
            </w:pPr>
            <w:r w:rsidRPr="00351F11">
              <w:rPr>
                <w:sz w:val="24"/>
                <w:szCs w:val="24"/>
              </w:rPr>
              <w:t>Focus</w:t>
            </w:r>
          </w:p>
        </w:tc>
        <w:tc>
          <w:tcPr>
            <w:tcW w:w="7128" w:type="dxa"/>
            <w:tcMar>
              <w:top w:w="70" w:type="dxa"/>
              <w:left w:w="95" w:type="dxa"/>
              <w:bottom w:w="70" w:type="dxa"/>
              <w:right w:w="95" w:type="dxa"/>
            </w:tcMar>
            <w:vAlign w:val="center"/>
          </w:tcPr>
          <w:p w14:paraId="6E3E2313" w14:textId="77777777" w:rsidR="00D8095F" w:rsidRPr="00351F11" w:rsidRDefault="00000000">
            <w:pPr>
              <w:spacing w:after="0" w:line="247" w:lineRule="auto"/>
              <w:rPr>
                <w:sz w:val="24"/>
                <w:szCs w:val="24"/>
              </w:rPr>
            </w:pPr>
            <w:r w:rsidRPr="00351F11">
              <w:rPr>
                <w:sz w:val="24"/>
                <w:szCs w:val="24"/>
              </w:rPr>
              <w:t>Schedule delay forecasting, cost-overrun risk, scenario planning, and mitigation</w:t>
            </w:r>
          </w:p>
        </w:tc>
      </w:tr>
    </w:tbl>
    <w:p w14:paraId="526D52CD" w14:textId="77777777" w:rsidR="00D8095F" w:rsidRDefault="00D8095F">
      <w:pPr>
        <w:spacing w:after="20"/>
      </w:pPr>
    </w:p>
    <w:p w14:paraId="470E606F" w14:textId="77777777" w:rsidR="00D8095F" w:rsidRDefault="00000000">
      <w:pPr>
        <w:spacing w:before="480"/>
        <w:jc w:val="center"/>
      </w:pPr>
      <w:r>
        <w:rPr>
          <w:b/>
          <w:color w:val="168C8C"/>
          <w:sz w:val="20"/>
        </w:rPr>
        <w:t>SIMULATION-BASED PORTFOLIO REPORT</w:t>
      </w:r>
    </w:p>
    <w:p w14:paraId="0D9653A0" w14:textId="77777777" w:rsidR="00D8095F" w:rsidRDefault="00000000">
      <w:pPr>
        <w:jc w:val="center"/>
      </w:pPr>
      <w:r>
        <w:rPr>
          <w:i/>
          <w:color w:val="5E6B75"/>
          <w:sz w:val="17"/>
        </w:rPr>
        <w:t>All records and measured outcomes in this report are synthetic. Results demonstrate a modeling workflow; they are not validated forecasts for real projects.</w:t>
      </w:r>
    </w:p>
    <w:p w14:paraId="5B12D7AC" w14:textId="77777777" w:rsidR="00D8095F" w:rsidRDefault="00000000">
      <w:r>
        <w:br w:type="page"/>
      </w:r>
    </w:p>
    <w:p w14:paraId="7CE8C450" w14:textId="77777777" w:rsidR="00D8095F" w:rsidRDefault="00000000">
      <w:pPr>
        <w:pStyle w:val="Heading1"/>
        <w:spacing w:before="100" w:after="100"/>
      </w:pPr>
      <w:r>
        <w:lastRenderedPageBreak/>
        <w:t>1. Executive Summary</w:t>
      </w:r>
    </w:p>
    <w:p w14:paraId="08C0214F" w14:textId="77777777" w:rsidR="00D8095F" w:rsidRPr="00351F11" w:rsidRDefault="00000000">
      <w:pPr>
        <w:spacing w:after="100" w:line="269" w:lineRule="auto"/>
        <w:rPr>
          <w:sz w:val="24"/>
          <w:szCs w:val="24"/>
        </w:rPr>
      </w:pPr>
      <w:r w:rsidRPr="00351F11">
        <w:rPr>
          <w:sz w:val="24"/>
          <w:szCs w:val="24"/>
        </w:rPr>
        <w:t>This report demonstrates a Python-based workflow for identifying construction-project risks, estimating schedule delays, classifying the likelihood of a material cost overrun, and testing illustrative mitigation scenarios. It uses a reproducible synthetic dataset of 500 projects because no verified project-level source data was supplied for this exercise.</w:t>
      </w:r>
    </w:p>
    <w:p w14:paraId="4DCA8B12" w14:textId="77777777" w:rsidR="00D8095F" w:rsidRPr="00351F11" w:rsidRDefault="00000000">
      <w:pPr>
        <w:spacing w:after="100" w:line="269" w:lineRule="auto"/>
        <w:rPr>
          <w:sz w:val="24"/>
          <w:szCs w:val="24"/>
        </w:rPr>
      </w:pPr>
      <w:r w:rsidRPr="00351F11">
        <w:rPr>
          <w:sz w:val="24"/>
          <w:szCs w:val="24"/>
        </w:rPr>
        <w:t>The analysis compares a linear-regression baseline with a random-forest regressor for delay forecasting, and logistic regression with a random-forest classifier for identifying projects expected to exceed a 10% cost-overrun threshold. An 80/20 train-test split is used, with five-fold cross-validation carried out only on the training set. Preprocessing is placed inside scikit-learn pipelines to reduce leakage risk.</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1872"/>
        <w:gridCol w:w="2376"/>
        <w:gridCol w:w="5112"/>
      </w:tblGrid>
      <w:tr w:rsidR="00D8095F" w:rsidRPr="00351F11" w14:paraId="2BDE647F" w14:textId="77777777">
        <w:trPr>
          <w:tblHeader/>
          <w:jc w:val="center"/>
        </w:trPr>
        <w:tc>
          <w:tcPr>
            <w:tcW w:w="1872" w:type="dxa"/>
            <w:shd w:val="clear" w:color="auto" w:fill="17365D"/>
            <w:tcMar>
              <w:top w:w="70" w:type="dxa"/>
              <w:left w:w="95" w:type="dxa"/>
              <w:bottom w:w="70" w:type="dxa"/>
              <w:right w:w="95" w:type="dxa"/>
            </w:tcMar>
            <w:vAlign w:val="center"/>
          </w:tcPr>
          <w:p w14:paraId="6E46144B" w14:textId="77777777" w:rsidR="00D8095F" w:rsidRPr="00351F11" w:rsidRDefault="00000000">
            <w:pPr>
              <w:spacing w:after="0" w:line="247" w:lineRule="auto"/>
              <w:rPr>
                <w:sz w:val="24"/>
                <w:szCs w:val="24"/>
              </w:rPr>
            </w:pPr>
            <w:r w:rsidRPr="00351F11">
              <w:rPr>
                <w:b/>
                <w:color w:val="FFFFFF"/>
                <w:sz w:val="24"/>
                <w:szCs w:val="24"/>
              </w:rPr>
              <w:t>DECISION AREA</w:t>
            </w:r>
          </w:p>
        </w:tc>
        <w:tc>
          <w:tcPr>
            <w:tcW w:w="2376" w:type="dxa"/>
            <w:shd w:val="clear" w:color="auto" w:fill="17365D"/>
            <w:tcMar>
              <w:top w:w="70" w:type="dxa"/>
              <w:left w:w="95" w:type="dxa"/>
              <w:bottom w:w="70" w:type="dxa"/>
              <w:right w:w="95" w:type="dxa"/>
            </w:tcMar>
            <w:vAlign w:val="center"/>
          </w:tcPr>
          <w:p w14:paraId="11856A86" w14:textId="77777777" w:rsidR="00D8095F" w:rsidRPr="00351F11" w:rsidRDefault="00000000">
            <w:pPr>
              <w:spacing w:after="0" w:line="247" w:lineRule="auto"/>
              <w:rPr>
                <w:sz w:val="24"/>
                <w:szCs w:val="24"/>
              </w:rPr>
            </w:pPr>
            <w:r w:rsidRPr="00351F11">
              <w:rPr>
                <w:b/>
                <w:color w:val="FFFFFF"/>
                <w:sz w:val="24"/>
                <w:szCs w:val="24"/>
              </w:rPr>
              <w:t>SELECTED BASELINE</w:t>
            </w:r>
          </w:p>
        </w:tc>
        <w:tc>
          <w:tcPr>
            <w:tcW w:w="5112" w:type="dxa"/>
            <w:shd w:val="clear" w:color="auto" w:fill="17365D"/>
            <w:tcMar>
              <w:top w:w="70" w:type="dxa"/>
              <w:left w:w="95" w:type="dxa"/>
              <w:bottom w:w="70" w:type="dxa"/>
              <w:right w:w="95" w:type="dxa"/>
            </w:tcMar>
            <w:vAlign w:val="center"/>
          </w:tcPr>
          <w:p w14:paraId="46545219" w14:textId="77777777" w:rsidR="00D8095F" w:rsidRPr="00351F11" w:rsidRDefault="00000000">
            <w:pPr>
              <w:spacing w:after="0" w:line="247" w:lineRule="auto"/>
              <w:rPr>
                <w:sz w:val="24"/>
                <w:szCs w:val="24"/>
              </w:rPr>
            </w:pPr>
            <w:r w:rsidRPr="00351F11">
              <w:rPr>
                <w:b/>
                <w:color w:val="FFFFFF"/>
                <w:sz w:val="24"/>
                <w:szCs w:val="24"/>
              </w:rPr>
              <w:t>HOLDOUT / DATA SUMMARY</w:t>
            </w:r>
          </w:p>
        </w:tc>
      </w:tr>
      <w:tr w:rsidR="00D8095F" w:rsidRPr="00351F11" w14:paraId="6961B031" w14:textId="77777777">
        <w:trPr>
          <w:jc w:val="center"/>
        </w:trPr>
        <w:tc>
          <w:tcPr>
            <w:tcW w:w="1872" w:type="dxa"/>
            <w:tcMar>
              <w:top w:w="70" w:type="dxa"/>
              <w:left w:w="95" w:type="dxa"/>
              <w:bottom w:w="70" w:type="dxa"/>
              <w:right w:w="95" w:type="dxa"/>
            </w:tcMar>
            <w:vAlign w:val="center"/>
          </w:tcPr>
          <w:p w14:paraId="0DC226B2" w14:textId="77777777" w:rsidR="00D8095F" w:rsidRPr="00351F11" w:rsidRDefault="00000000">
            <w:pPr>
              <w:spacing w:after="0" w:line="247" w:lineRule="auto"/>
              <w:rPr>
                <w:sz w:val="24"/>
                <w:szCs w:val="24"/>
              </w:rPr>
            </w:pPr>
            <w:r w:rsidRPr="00351F11">
              <w:rPr>
                <w:sz w:val="24"/>
                <w:szCs w:val="24"/>
              </w:rPr>
              <w:t>Delay model</w:t>
            </w:r>
          </w:p>
        </w:tc>
        <w:tc>
          <w:tcPr>
            <w:tcW w:w="2376" w:type="dxa"/>
            <w:tcMar>
              <w:top w:w="70" w:type="dxa"/>
              <w:left w:w="95" w:type="dxa"/>
              <w:bottom w:w="70" w:type="dxa"/>
              <w:right w:w="95" w:type="dxa"/>
            </w:tcMar>
            <w:vAlign w:val="center"/>
          </w:tcPr>
          <w:p w14:paraId="6C5323DF" w14:textId="77777777" w:rsidR="00D8095F" w:rsidRPr="00351F11" w:rsidRDefault="00000000">
            <w:pPr>
              <w:spacing w:after="0" w:line="247" w:lineRule="auto"/>
              <w:rPr>
                <w:sz w:val="24"/>
                <w:szCs w:val="24"/>
              </w:rPr>
            </w:pPr>
            <w:r w:rsidRPr="00351F11">
              <w:rPr>
                <w:sz w:val="24"/>
                <w:szCs w:val="24"/>
              </w:rPr>
              <w:t>Linear Regression</w:t>
            </w:r>
          </w:p>
        </w:tc>
        <w:tc>
          <w:tcPr>
            <w:tcW w:w="5112" w:type="dxa"/>
            <w:tcMar>
              <w:top w:w="70" w:type="dxa"/>
              <w:left w:w="95" w:type="dxa"/>
              <w:bottom w:w="70" w:type="dxa"/>
              <w:right w:w="95" w:type="dxa"/>
            </w:tcMar>
            <w:vAlign w:val="center"/>
          </w:tcPr>
          <w:p w14:paraId="4C941E78" w14:textId="77777777" w:rsidR="00D8095F" w:rsidRPr="00351F11" w:rsidRDefault="00000000">
            <w:pPr>
              <w:spacing w:after="0" w:line="247" w:lineRule="auto"/>
              <w:rPr>
                <w:sz w:val="24"/>
                <w:szCs w:val="24"/>
              </w:rPr>
            </w:pPr>
            <w:r w:rsidRPr="00351F11">
              <w:rPr>
                <w:sz w:val="24"/>
                <w:szCs w:val="24"/>
              </w:rPr>
              <w:t>Holdout R² = 0.541; MAE = 6.52 days</w:t>
            </w:r>
          </w:p>
        </w:tc>
      </w:tr>
      <w:tr w:rsidR="00D8095F" w:rsidRPr="00351F11" w14:paraId="26A9CBF9" w14:textId="77777777">
        <w:trPr>
          <w:jc w:val="center"/>
        </w:trPr>
        <w:tc>
          <w:tcPr>
            <w:tcW w:w="1872" w:type="dxa"/>
            <w:shd w:val="clear" w:color="auto" w:fill="F3F5F7"/>
            <w:tcMar>
              <w:top w:w="70" w:type="dxa"/>
              <w:left w:w="95" w:type="dxa"/>
              <w:bottom w:w="70" w:type="dxa"/>
              <w:right w:w="95" w:type="dxa"/>
            </w:tcMar>
            <w:vAlign w:val="center"/>
          </w:tcPr>
          <w:p w14:paraId="63B13665" w14:textId="77777777" w:rsidR="00D8095F" w:rsidRPr="00351F11" w:rsidRDefault="00000000">
            <w:pPr>
              <w:spacing w:after="0" w:line="247" w:lineRule="auto"/>
              <w:rPr>
                <w:sz w:val="24"/>
                <w:szCs w:val="24"/>
              </w:rPr>
            </w:pPr>
            <w:r w:rsidRPr="00351F11">
              <w:rPr>
                <w:sz w:val="24"/>
                <w:szCs w:val="24"/>
              </w:rPr>
              <w:t>Cost-risk model</w:t>
            </w:r>
          </w:p>
        </w:tc>
        <w:tc>
          <w:tcPr>
            <w:tcW w:w="2376" w:type="dxa"/>
            <w:shd w:val="clear" w:color="auto" w:fill="F3F5F7"/>
            <w:tcMar>
              <w:top w:w="70" w:type="dxa"/>
              <w:left w:w="95" w:type="dxa"/>
              <w:bottom w:w="70" w:type="dxa"/>
              <w:right w:w="95" w:type="dxa"/>
            </w:tcMar>
            <w:vAlign w:val="center"/>
          </w:tcPr>
          <w:p w14:paraId="20809E6E" w14:textId="77777777" w:rsidR="00D8095F" w:rsidRPr="00351F11" w:rsidRDefault="00000000">
            <w:pPr>
              <w:spacing w:after="0" w:line="247" w:lineRule="auto"/>
              <w:rPr>
                <w:sz w:val="24"/>
                <w:szCs w:val="24"/>
              </w:rPr>
            </w:pPr>
            <w:r w:rsidRPr="00351F11">
              <w:rPr>
                <w:sz w:val="24"/>
                <w:szCs w:val="24"/>
              </w:rPr>
              <w:t>Logistic Regression</w:t>
            </w:r>
          </w:p>
        </w:tc>
        <w:tc>
          <w:tcPr>
            <w:tcW w:w="5112" w:type="dxa"/>
            <w:shd w:val="clear" w:color="auto" w:fill="F3F5F7"/>
            <w:tcMar>
              <w:top w:w="70" w:type="dxa"/>
              <w:left w:w="95" w:type="dxa"/>
              <w:bottom w:w="70" w:type="dxa"/>
              <w:right w:w="95" w:type="dxa"/>
            </w:tcMar>
            <w:vAlign w:val="center"/>
          </w:tcPr>
          <w:p w14:paraId="014A9E5B" w14:textId="77777777" w:rsidR="00D8095F" w:rsidRPr="00351F11" w:rsidRDefault="00000000">
            <w:pPr>
              <w:spacing w:after="0" w:line="247" w:lineRule="auto"/>
              <w:rPr>
                <w:sz w:val="24"/>
                <w:szCs w:val="24"/>
              </w:rPr>
            </w:pPr>
            <w:r w:rsidRPr="00351F11">
              <w:rPr>
                <w:sz w:val="24"/>
                <w:szCs w:val="24"/>
              </w:rPr>
              <w:t>Holdout ROC-AUC = 0.826; recall = 0.708</w:t>
            </w:r>
          </w:p>
        </w:tc>
      </w:tr>
      <w:tr w:rsidR="00D8095F" w:rsidRPr="00351F11" w14:paraId="1E0995B7" w14:textId="77777777">
        <w:trPr>
          <w:jc w:val="center"/>
        </w:trPr>
        <w:tc>
          <w:tcPr>
            <w:tcW w:w="1872" w:type="dxa"/>
            <w:tcMar>
              <w:top w:w="70" w:type="dxa"/>
              <w:left w:w="95" w:type="dxa"/>
              <w:bottom w:w="70" w:type="dxa"/>
              <w:right w:w="95" w:type="dxa"/>
            </w:tcMar>
            <w:vAlign w:val="center"/>
          </w:tcPr>
          <w:p w14:paraId="5B02CACD" w14:textId="77777777" w:rsidR="00D8095F" w:rsidRPr="00351F11" w:rsidRDefault="00000000">
            <w:pPr>
              <w:spacing w:after="0" w:line="247" w:lineRule="auto"/>
              <w:rPr>
                <w:sz w:val="24"/>
                <w:szCs w:val="24"/>
              </w:rPr>
            </w:pPr>
            <w:r w:rsidRPr="00351F11">
              <w:rPr>
                <w:sz w:val="24"/>
                <w:szCs w:val="24"/>
              </w:rPr>
              <w:t>Synthetic projects</w:t>
            </w:r>
          </w:p>
        </w:tc>
        <w:tc>
          <w:tcPr>
            <w:tcW w:w="2376" w:type="dxa"/>
            <w:tcMar>
              <w:top w:w="70" w:type="dxa"/>
              <w:left w:w="95" w:type="dxa"/>
              <w:bottom w:w="70" w:type="dxa"/>
              <w:right w:w="95" w:type="dxa"/>
            </w:tcMar>
            <w:vAlign w:val="center"/>
          </w:tcPr>
          <w:p w14:paraId="152AFA6C" w14:textId="77777777" w:rsidR="00D8095F" w:rsidRPr="00351F11" w:rsidRDefault="00000000">
            <w:pPr>
              <w:spacing w:after="0" w:line="247" w:lineRule="auto"/>
              <w:rPr>
                <w:sz w:val="24"/>
                <w:szCs w:val="24"/>
              </w:rPr>
            </w:pPr>
            <w:r w:rsidRPr="00351F11">
              <w:rPr>
                <w:sz w:val="24"/>
                <w:szCs w:val="24"/>
              </w:rPr>
              <w:t>500</w:t>
            </w:r>
          </w:p>
        </w:tc>
        <w:tc>
          <w:tcPr>
            <w:tcW w:w="5112" w:type="dxa"/>
            <w:tcMar>
              <w:top w:w="70" w:type="dxa"/>
              <w:left w:w="95" w:type="dxa"/>
              <w:bottom w:w="70" w:type="dxa"/>
              <w:right w:w="95" w:type="dxa"/>
            </w:tcMar>
            <w:vAlign w:val="center"/>
          </w:tcPr>
          <w:p w14:paraId="2CD5B83C" w14:textId="77777777" w:rsidR="00D8095F" w:rsidRPr="00351F11" w:rsidRDefault="00000000">
            <w:pPr>
              <w:spacing w:after="0" w:line="247" w:lineRule="auto"/>
              <w:rPr>
                <w:sz w:val="24"/>
                <w:szCs w:val="24"/>
              </w:rPr>
            </w:pPr>
            <w:r w:rsidRPr="00351F11">
              <w:rPr>
                <w:sz w:val="24"/>
                <w:szCs w:val="24"/>
              </w:rPr>
              <w:t>Mean simulated delay = 36.7 days</w:t>
            </w:r>
          </w:p>
        </w:tc>
      </w:tr>
      <w:tr w:rsidR="00D8095F" w:rsidRPr="00351F11" w14:paraId="246711F9" w14:textId="77777777">
        <w:trPr>
          <w:jc w:val="center"/>
        </w:trPr>
        <w:tc>
          <w:tcPr>
            <w:tcW w:w="1872" w:type="dxa"/>
            <w:shd w:val="clear" w:color="auto" w:fill="F3F5F7"/>
            <w:tcMar>
              <w:top w:w="70" w:type="dxa"/>
              <w:left w:w="95" w:type="dxa"/>
              <w:bottom w:w="70" w:type="dxa"/>
              <w:right w:w="95" w:type="dxa"/>
            </w:tcMar>
            <w:vAlign w:val="center"/>
          </w:tcPr>
          <w:p w14:paraId="70C13EA1" w14:textId="77777777" w:rsidR="00D8095F" w:rsidRPr="00351F11" w:rsidRDefault="00000000">
            <w:pPr>
              <w:spacing w:after="0" w:line="247" w:lineRule="auto"/>
              <w:rPr>
                <w:sz w:val="24"/>
                <w:szCs w:val="24"/>
              </w:rPr>
            </w:pPr>
            <w:r w:rsidRPr="00351F11">
              <w:rPr>
                <w:sz w:val="24"/>
                <w:szCs w:val="24"/>
              </w:rPr>
              <w:t>Cost-overrun label</w:t>
            </w:r>
          </w:p>
        </w:tc>
        <w:tc>
          <w:tcPr>
            <w:tcW w:w="2376" w:type="dxa"/>
            <w:shd w:val="clear" w:color="auto" w:fill="F3F5F7"/>
            <w:tcMar>
              <w:top w:w="70" w:type="dxa"/>
              <w:left w:w="95" w:type="dxa"/>
              <w:bottom w:w="70" w:type="dxa"/>
              <w:right w:w="95" w:type="dxa"/>
            </w:tcMar>
            <w:vAlign w:val="center"/>
          </w:tcPr>
          <w:p w14:paraId="408CACAF" w14:textId="77777777" w:rsidR="00D8095F" w:rsidRPr="00351F11" w:rsidRDefault="00000000">
            <w:pPr>
              <w:spacing w:after="0" w:line="247" w:lineRule="auto"/>
              <w:rPr>
                <w:sz w:val="24"/>
                <w:szCs w:val="24"/>
              </w:rPr>
            </w:pPr>
            <w:r w:rsidRPr="00351F11">
              <w:rPr>
                <w:sz w:val="24"/>
                <w:szCs w:val="24"/>
              </w:rPr>
              <w:t>At least 10%</w:t>
            </w:r>
          </w:p>
        </w:tc>
        <w:tc>
          <w:tcPr>
            <w:tcW w:w="5112" w:type="dxa"/>
            <w:shd w:val="clear" w:color="auto" w:fill="F3F5F7"/>
            <w:tcMar>
              <w:top w:w="70" w:type="dxa"/>
              <w:left w:w="95" w:type="dxa"/>
              <w:bottom w:w="70" w:type="dxa"/>
              <w:right w:w="95" w:type="dxa"/>
            </w:tcMar>
            <w:vAlign w:val="center"/>
          </w:tcPr>
          <w:p w14:paraId="6FC99BB3" w14:textId="77777777" w:rsidR="00D8095F" w:rsidRPr="00351F11" w:rsidRDefault="00000000">
            <w:pPr>
              <w:spacing w:after="0" w:line="247" w:lineRule="auto"/>
              <w:rPr>
                <w:sz w:val="24"/>
                <w:szCs w:val="24"/>
              </w:rPr>
            </w:pPr>
            <w:r w:rsidRPr="00351F11">
              <w:rPr>
                <w:sz w:val="24"/>
                <w:szCs w:val="24"/>
              </w:rPr>
              <w:t>23.6% of simulated rows meet the threshold</w:t>
            </w:r>
          </w:p>
        </w:tc>
      </w:tr>
    </w:tbl>
    <w:p w14:paraId="21293F52" w14:textId="77777777" w:rsidR="00D8095F" w:rsidRPr="00351F11" w:rsidRDefault="00D8095F">
      <w:pPr>
        <w:spacing w:after="20"/>
        <w:rPr>
          <w:sz w:val="24"/>
          <w:szCs w:val="24"/>
        </w:rPr>
      </w:pPr>
    </w:p>
    <w:p w14:paraId="466EF9AA" w14:textId="77777777" w:rsidR="00D8095F" w:rsidRPr="00351F11" w:rsidRDefault="00000000">
      <w:pPr>
        <w:pStyle w:val="Heading2"/>
        <w:spacing w:before="60" w:after="60"/>
        <w:rPr>
          <w:sz w:val="28"/>
          <w:szCs w:val="28"/>
        </w:rPr>
      </w:pPr>
      <w:r w:rsidRPr="00351F11">
        <w:rPr>
          <w:sz w:val="28"/>
          <w:szCs w:val="28"/>
        </w:rPr>
        <w:t>Key findings</w:t>
      </w:r>
    </w:p>
    <w:p w14:paraId="2A6CD689" w14:textId="77777777" w:rsidR="00D8095F" w:rsidRPr="00351F11" w:rsidRDefault="00000000">
      <w:pPr>
        <w:pStyle w:val="ListBullet"/>
        <w:spacing w:after="50" w:line="259" w:lineRule="auto"/>
        <w:rPr>
          <w:sz w:val="24"/>
          <w:szCs w:val="24"/>
        </w:rPr>
      </w:pPr>
      <w:r w:rsidRPr="00351F11">
        <w:rPr>
          <w:sz w:val="24"/>
          <w:szCs w:val="24"/>
        </w:rPr>
        <w:t>The linear-regression model achieved a holdout MAE of 6.52 days and R² of 0.541; its five-fold training CV mean R² was 0.596.</w:t>
      </w:r>
    </w:p>
    <w:p w14:paraId="2C6F0F33" w14:textId="77777777" w:rsidR="00D8095F" w:rsidRPr="00351F11" w:rsidRDefault="00000000">
      <w:pPr>
        <w:pStyle w:val="ListBullet"/>
        <w:spacing w:after="50" w:line="259" w:lineRule="auto"/>
        <w:rPr>
          <w:sz w:val="24"/>
          <w:szCs w:val="24"/>
        </w:rPr>
      </w:pPr>
      <w:r w:rsidRPr="00351F11">
        <w:rPr>
          <w:sz w:val="24"/>
          <w:szCs w:val="24"/>
        </w:rPr>
        <w:t>The logistic-regression cost classifier achieved ROC-AUC 0.826, recall 0.708, and precision 0.515. The precision-recall trade-off matters when review capacity is limited.</w:t>
      </w:r>
    </w:p>
    <w:p w14:paraId="3BA6F1AB" w14:textId="77777777" w:rsidR="00D8095F" w:rsidRPr="00351F11" w:rsidRDefault="00000000">
      <w:pPr>
        <w:pStyle w:val="ListBullet"/>
        <w:spacing w:after="50" w:line="259" w:lineRule="auto"/>
        <w:rPr>
          <w:sz w:val="24"/>
          <w:szCs w:val="24"/>
        </w:rPr>
      </w:pPr>
      <w:r w:rsidRPr="00351F11">
        <w:rPr>
          <w:sz w:val="24"/>
          <w:szCs w:val="24"/>
        </w:rPr>
        <w:t>The illustrative combined-control scenario lowered the selected model’s predicted delay from 73.30 to 57.97 days for one representative high-risk project. This is a model-based scenario, not proof that interventions will causally produce the same benefit.</w:t>
      </w:r>
    </w:p>
    <w:p w14:paraId="0E91F44E" w14:textId="77777777" w:rsidR="00D8095F" w:rsidRPr="00351F11" w:rsidRDefault="00000000">
      <w:pPr>
        <w:pStyle w:val="Heading2"/>
        <w:spacing w:before="60" w:after="60"/>
        <w:rPr>
          <w:sz w:val="28"/>
          <w:szCs w:val="28"/>
        </w:rPr>
      </w:pPr>
      <w:r w:rsidRPr="00351F11">
        <w:rPr>
          <w:sz w:val="28"/>
          <w:szCs w:val="28"/>
        </w:rPr>
        <w:t>Recommended use</w:t>
      </w:r>
    </w:p>
    <w:p w14:paraId="10561D3F" w14:textId="77777777" w:rsidR="00D8095F" w:rsidRPr="00351F11" w:rsidRDefault="00000000">
      <w:pPr>
        <w:spacing w:after="100" w:line="269" w:lineRule="auto"/>
        <w:rPr>
          <w:sz w:val="24"/>
          <w:szCs w:val="24"/>
        </w:rPr>
      </w:pPr>
      <w:r w:rsidRPr="00351F11">
        <w:rPr>
          <w:sz w:val="24"/>
          <w:szCs w:val="24"/>
        </w:rPr>
        <w:t>Treat model outputs as an early-warning aid for weekly project-control meetings. Use a risk flag to trigger review by the project manager, planner, procurement lead, cost controller, and safety officer; do not automate contractual, financial, or safety decisions from a model score alone.</w:t>
      </w:r>
    </w:p>
    <w:p w14:paraId="52ACA33F" w14:textId="77777777" w:rsidR="00D8095F" w:rsidRPr="00351F11" w:rsidRDefault="00000000">
      <w:pPr>
        <w:rPr>
          <w:sz w:val="24"/>
          <w:szCs w:val="24"/>
        </w:rPr>
      </w:pPr>
      <w:r w:rsidRPr="00351F11">
        <w:rPr>
          <w:sz w:val="24"/>
          <w:szCs w:val="24"/>
        </w:rPr>
        <w:br w:type="page"/>
      </w:r>
    </w:p>
    <w:p w14:paraId="43FF8BEB" w14:textId="77777777" w:rsidR="00D8095F" w:rsidRDefault="00000000">
      <w:pPr>
        <w:pStyle w:val="Heading1"/>
        <w:spacing w:before="100" w:after="100"/>
      </w:pPr>
      <w:r>
        <w:lastRenderedPageBreak/>
        <w:t>2. Construction Risk Identification Framework</w:t>
      </w:r>
    </w:p>
    <w:p w14:paraId="3DA77CA8" w14:textId="77777777" w:rsidR="00D8095F" w:rsidRPr="00351F11" w:rsidRDefault="00000000">
      <w:pPr>
        <w:spacing w:after="100" w:line="269" w:lineRule="auto"/>
        <w:rPr>
          <w:sz w:val="20"/>
          <w:szCs w:val="20"/>
        </w:rPr>
      </w:pPr>
      <w:r w:rsidRPr="00351F11">
        <w:rPr>
          <w:sz w:val="20"/>
          <w:szCs w:val="20"/>
        </w:rPr>
        <w:t>Construction outcomes are affected by interacting schedule, budget, site, people, supply-chain, design, and safety conditions. The risk register below turns the task brief into observable signals and practical responses. Risk occurrence and severity should be assessed with project teams before any formal risk rating is approved.</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1512"/>
        <w:gridCol w:w="3024"/>
        <w:gridCol w:w="2520"/>
        <w:gridCol w:w="2304"/>
      </w:tblGrid>
      <w:tr w:rsidR="00D8095F" w:rsidRPr="00351F11" w14:paraId="69D5E890" w14:textId="77777777">
        <w:trPr>
          <w:tblHeader/>
          <w:jc w:val="center"/>
        </w:trPr>
        <w:tc>
          <w:tcPr>
            <w:tcW w:w="1512" w:type="dxa"/>
            <w:shd w:val="clear" w:color="auto" w:fill="17365D"/>
            <w:tcMar>
              <w:top w:w="70" w:type="dxa"/>
              <w:left w:w="95" w:type="dxa"/>
              <w:bottom w:w="70" w:type="dxa"/>
              <w:right w:w="95" w:type="dxa"/>
            </w:tcMar>
            <w:vAlign w:val="center"/>
          </w:tcPr>
          <w:p w14:paraId="5D65FB0B" w14:textId="77777777" w:rsidR="00D8095F" w:rsidRPr="00351F11" w:rsidRDefault="00000000">
            <w:pPr>
              <w:spacing w:after="0" w:line="247" w:lineRule="auto"/>
              <w:rPr>
                <w:sz w:val="20"/>
                <w:szCs w:val="20"/>
              </w:rPr>
            </w:pPr>
            <w:r w:rsidRPr="00351F11">
              <w:rPr>
                <w:b/>
                <w:color w:val="FFFFFF"/>
                <w:sz w:val="20"/>
                <w:szCs w:val="20"/>
              </w:rPr>
              <w:t>RISK</w:t>
            </w:r>
          </w:p>
        </w:tc>
        <w:tc>
          <w:tcPr>
            <w:tcW w:w="3024" w:type="dxa"/>
            <w:shd w:val="clear" w:color="auto" w:fill="17365D"/>
            <w:tcMar>
              <w:top w:w="70" w:type="dxa"/>
              <w:left w:w="95" w:type="dxa"/>
              <w:bottom w:w="70" w:type="dxa"/>
              <w:right w:w="95" w:type="dxa"/>
            </w:tcMar>
            <w:vAlign w:val="center"/>
          </w:tcPr>
          <w:p w14:paraId="2C5CAFD0" w14:textId="77777777" w:rsidR="00D8095F" w:rsidRPr="00351F11" w:rsidRDefault="00000000">
            <w:pPr>
              <w:spacing w:after="0" w:line="247" w:lineRule="auto"/>
              <w:rPr>
                <w:sz w:val="20"/>
                <w:szCs w:val="20"/>
              </w:rPr>
            </w:pPr>
            <w:r w:rsidRPr="00351F11">
              <w:rPr>
                <w:b/>
                <w:color w:val="FFFFFF"/>
                <w:sz w:val="20"/>
                <w:szCs w:val="20"/>
              </w:rPr>
              <w:t>DRIVERS / EARLY SIGNALS</w:t>
            </w:r>
          </w:p>
        </w:tc>
        <w:tc>
          <w:tcPr>
            <w:tcW w:w="2520" w:type="dxa"/>
            <w:shd w:val="clear" w:color="auto" w:fill="17365D"/>
            <w:tcMar>
              <w:top w:w="70" w:type="dxa"/>
              <w:left w:w="95" w:type="dxa"/>
              <w:bottom w:w="70" w:type="dxa"/>
              <w:right w:w="95" w:type="dxa"/>
            </w:tcMar>
            <w:vAlign w:val="center"/>
          </w:tcPr>
          <w:p w14:paraId="7AD177BB" w14:textId="77777777" w:rsidR="00D8095F" w:rsidRPr="00351F11" w:rsidRDefault="00000000">
            <w:pPr>
              <w:spacing w:after="0" w:line="247" w:lineRule="auto"/>
              <w:rPr>
                <w:sz w:val="20"/>
                <w:szCs w:val="20"/>
              </w:rPr>
            </w:pPr>
            <w:r w:rsidRPr="00351F11">
              <w:rPr>
                <w:b/>
                <w:color w:val="FFFFFF"/>
                <w:sz w:val="20"/>
                <w:szCs w:val="20"/>
              </w:rPr>
              <w:t>POTENTIAL IMPACT</w:t>
            </w:r>
          </w:p>
        </w:tc>
        <w:tc>
          <w:tcPr>
            <w:tcW w:w="2304" w:type="dxa"/>
            <w:shd w:val="clear" w:color="auto" w:fill="17365D"/>
            <w:tcMar>
              <w:top w:w="70" w:type="dxa"/>
              <w:left w:w="95" w:type="dxa"/>
              <w:bottom w:w="70" w:type="dxa"/>
              <w:right w:w="95" w:type="dxa"/>
            </w:tcMar>
            <w:vAlign w:val="center"/>
          </w:tcPr>
          <w:p w14:paraId="50EB317A" w14:textId="77777777" w:rsidR="00D8095F" w:rsidRPr="00351F11" w:rsidRDefault="00000000">
            <w:pPr>
              <w:spacing w:after="0" w:line="247" w:lineRule="auto"/>
              <w:rPr>
                <w:sz w:val="20"/>
                <w:szCs w:val="20"/>
              </w:rPr>
            </w:pPr>
            <w:r w:rsidRPr="00351F11">
              <w:rPr>
                <w:b/>
                <w:color w:val="FFFFFF"/>
                <w:sz w:val="20"/>
                <w:szCs w:val="20"/>
              </w:rPr>
              <w:t>MONITORING INDICATORS</w:t>
            </w:r>
          </w:p>
        </w:tc>
      </w:tr>
      <w:tr w:rsidR="00D8095F" w:rsidRPr="00351F11" w14:paraId="07C37A46" w14:textId="77777777">
        <w:trPr>
          <w:jc w:val="center"/>
        </w:trPr>
        <w:tc>
          <w:tcPr>
            <w:tcW w:w="1512" w:type="dxa"/>
            <w:tcMar>
              <w:top w:w="70" w:type="dxa"/>
              <w:left w:w="95" w:type="dxa"/>
              <w:bottom w:w="70" w:type="dxa"/>
              <w:right w:w="95" w:type="dxa"/>
            </w:tcMar>
            <w:vAlign w:val="center"/>
          </w:tcPr>
          <w:p w14:paraId="4E47D4F2" w14:textId="77777777" w:rsidR="00D8095F" w:rsidRPr="00351F11" w:rsidRDefault="00000000">
            <w:pPr>
              <w:spacing w:after="0" w:line="247" w:lineRule="auto"/>
              <w:rPr>
                <w:sz w:val="20"/>
                <w:szCs w:val="20"/>
              </w:rPr>
            </w:pPr>
            <w:r w:rsidRPr="00351F11">
              <w:rPr>
                <w:sz w:val="20"/>
                <w:szCs w:val="20"/>
              </w:rPr>
              <w:t>Schedule delay</w:t>
            </w:r>
          </w:p>
        </w:tc>
        <w:tc>
          <w:tcPr>
            <w:tcW w:w="3024" w:type="dxa"/>
            <w:tcMar>
              <w:top w:w="70" w:type="dxa"/>
              <w:left w:w="95" w:type="dxa"/>
              <w:bottom w:w="70" w:type="dxa"/>
              <w:right w:w="95" w:type="dxa"/>
            </w:tcMar>
            <w:vAlign w:val="center"/>
          </w:tcPr>
          <w:p w14:paraId="34C132B0" w14:textId="77777777" w:rsidR="00D8095F" w:rsidRPr="00351F11" w:rsidRDefault="00000000">
            <w:pPr>
              <w:spacing w:after="0" w:line="247" w:lineRule="auto"/>
              <w:rPr>
                <w:sz w:val="20"/>
                <w:szCs w:val="20"/>
              </w:rPr>
            </w:pPr>
            <w:r w:rsidRPr="00351F11">
              <w:rPr>
                <w:sz w:val="20"/>
                <w:szCs w:val="20"/>
              </w:rPr>
              <w:t>Late materials, weather, low labor availability, rework, design changes</w:t>
            </w:r>
          </w:p>
        </w:tc>
        <w:tc>
          <w:tcPr>
            <w:tcW w:w="2520" w:type="dxa"/>
            <w:tcMar>
              <w:top w:w="70" w:type="dxa"/>
              <w:left w:w="95" w:type="dxa"/>
              <w:bottom w:w="70" w:type="dxa"/>
              <w:right w:w="95" w:type="dxa"/>
            </w:tcMar>
            <w:vAlign w:val="center"/>
          </w:tcPr>
          <w:p w14:paraId="72C25D8E" w14:textId="77777777" w:rsidR="00D8095F" w:rsidRPr="00351F11" w:rsidRDefault="00000000">
            <w:pPr>
              <w:spacing w:after="0" w:line="247" w:lineRule="auto"/>
              <w:rPr>
                <w:sz w:val="20"/>
                <w:szCs w:val="20"/>
              </w:rPr>
            </w:pPr>
            <w:r w:rsidRPr="00351F11">
              <w:rPr>
                <w:sz w:val="20"/>
                <w:szCs w:val="20"/>
              </w:rPr>
              <w:t>Delayed handovers, liquidated damages, disruption to follow-on trades</w:t>
            </w:r>
          </w:p>
        </w:tc>
        <w:tc>
          <w:tcPr>
            <w:tcW w:w="2304" w:type="dxa"/>
            <w:tcMar>
              <w:top w:w="70" w:type="dxa"/>
              <w:left w:w="95" w:type="dxa"/>
              <w:bottom w:w="70" w:type="dxa"/>
              <w:right w:w="95" w:type="dxa"/>
            </w:tcMar>
            <w:vAlign w:val="center"/>
          </w:tcPr>
          <w:p w14:paraId="258C05B3" w14:textId="77777777" w:rsidR="00D8095F" w:rsidRPr="00351F11" w:rsidRDefault="00000000">
            <w:pPr>
              <w:spacing w:after="0" w:line="247" w:lineRule="auto"/>
              <w:rPr>
                <w:sz w:val="20"/>
                <w:szCs w:val="20"/>
              </w:rPr>
            </w:pPr>
            <w:r w:rsidRPr="00351F11">
              <w:rPr>
                <w:sz w:val="20"/>
                <w:szCs w:val="20"/>
              </w:rPr>
              <w:t>Schedule variance, supplier delay days, rework count, labor availability</w:t>
            </w:r>
          </w:p>
        </w:tc>
      </w:tr>
      <w:tr w:rsidR="00D8095F" w:rsidRPr="00351F11" w14:paraId="63C461E8" w14:textId="77777777">
        <w:trPr>
          <w:jc w:val="center"/>
        </w:trPr>
        <w:tc>
          <w:tcPr>
            <w:tcW w:w="1512" w:type="dxa"/>
            <w:shd w:val="clear" w:color="auto" w:fill="F3F5F7"/>
            <w:tcMar>
              <w:top w:w="70" w:type="dxa"/>
              <w:left w:w="95" w:type="dxa"/>
              <w:bottom w:w="70" w:type="dxa"/>
              <w:right w:w="95" w:type="dxa"/>
            </w:tcMar>
            <w:vAlign w:val="center"/>
          </w:tcPr>
          <w:p w14:paraId="71368586" w14:textId="77777777" w:rsidR="00D8095F" w:rsidRPr="00351F11" w:rsidRDefault="00000000">
            <w:pPr>
              <w:spacing w:after="0" w:line="247" w:lineRule="auto"/>
              <w:rPr>
                <w:sz w:val="20"/>
                <w:szCs w:val="20"/>
              </w:rPr>
            </w:pPr>
            <w:r w:rsidRPr="00351F11">
              <w:rPr>
                <w:sz w:val="20"/>
                <w:szCs w:val="20"/>
              </w:rPr>
              <w:t>Cost overrun</w:t>
            </w:r>
          </w:p>
        </w:tc>
        <w:tc>
          <w:tcPr>
            <w:tcW w:w="3024" w:type="dxa"/>
            <w:shd w:val="clear" w:color="auto" w:fill="F3F5F7"/>
            <w:tcMar>
              <w:top w:w="70" w:type="dxa"/>
              <w:left w:w="95" w:type="dxa"/>
              <w:bottom w:w="70" w:type="dxa"/>
              <w:right w:w="95" w:type="dxa"/>
            </w:tcMar>
            <w:vAlign w:val="center"/>
          </w:tcPr>
          <w:p w14:paraId="53AD6B6D" w14:textId="77777777" w:rsidR="00D8095F" w:rsidRPr="00351F11" w:rsidRDefault="00000000">
            <w:pPr>
              <w:spacing w:after="0" w:line="247" w:lineRule="auto"/>
              <w:rPr>
                <w:sz w:val="20"/>
                <w:szCs w:val="20"/>
              </w:rPr>
            </w:pPr>
            <w:r w:rsidRPr="00351F11">
              <w:rPr>
                <w:sz w:val="20"/>
                <w:szCs w:val="20"/>
              </w:rPr>
              <w:t>Quantity growth, inflation, change orders, rework, delay-related overhead</w:t>
            </w:r>
          </w:p>
        </w:tc>
        <w:tc>
          <w:tcPr>
            <w:tcW w:w="2520" w:type="dxa"/>
            <w:shd w:val="clear" w:color="auto" w:fill="F3F5F7"/>
            <w:tcMar>
              <w:top w:w="70" w:type="dxa"/>
              <w:left w:w="95" w:type="dxa"/>
              <w:bottom w:w="70" w:type="dxa"/>
              <w:right w:w="95" w:type="dxa"/>
            </w:tcMar>
            <w:vAlign w:val="center"/>
          </w:tcPr>
          <w:p w14:paraId="3EFF1747" w14:textId="77777777" w:rsidR="00D8095F" w:rsidRPr="00351F11" w:rsidRDefault="00000000">
            <w:pPr>
              <w:spacing w:after="0" w:line="247" w:lineRule="auto"/>
              <w:rPr>
                <w:sz w:val="20"/>
                <w:szCs w:val="20"/>
              </w:rPr>
            </w:pPr>
            <w:r w:rsidRPr="00351F11">
              <w:rPr>
                <w:sz w:val="20"/>
                <w:szCs w:val="20"/>
              </w:rPr>
              <w:t>Margin erosion and additional funding requirements</w:t>
            </w:r>
          </w:p>
        </w:tc>
        <w:tc>
          <w:tcPr>
            <w:tcW w:w="2304" w:type="dxa"/>
            <w:shd w:val="clear" w:color="auto" w:fill="F3F5F7"/>
            <w:tcMar>
              <w:top w:w="70" w:type="dxa"/>
              <w:left w:w="95" w:type="dxa"/>
              <w:bottom w:w="70" w:type="dxa"/>
              <w:right w:w="95" w:type="dxa"/>
            </w:tcMar>
            <w:vAlign w:val="center"/>
          </w:tcPr>
          <w:p w14:paraId="5B2CE119" w14:textId="77777777" w:rsidR="00D8095F" w:rsidRPr="00351F11" w:rsidRDefault="00000000">
            <w:pPr>
              <w:spacing w:after="0" w:line="247" w:lineRule="auto"/>
              <w:rPr>
                <w:sz w:val="20"/>
                <w:szCs w:val="20"/>
              </w:rPr>
            </w:pPr>
            <w:r w:rsidRPr="00351F11">
              <w:rPr>
                <w:sz w:val="20"/>
                <w:szCs w:val="20"/>
              </w:rPr>
              <w:t>Forecast-at-completion variance, change orders, procurement price variance</w:t>
            </w:r>
          </w:p>
        </w:tc>
      </w:tr>
      <w:tr w:rsidR="00D8095F" w:rsidRPr="00351F11" w14:paraId="69D10B68" w14:textId="77777777">
        <w:trPr>
          <w:jc w:val="center"/>
        </w:trPr>
        <w:tc>
          <w:tcPr>
            <w:tcW w:w="1512" w:type="dxa"/>
            <w:tcMar>
              <w:top w:w="70" w:type="dxa"/>
              <w:left w:w="95" w:type="dxa"/>
              <w:bottom w:w="70" w:type="dxa"/>
              <w:right w:w="95" w:type="dxa"/>
            </w:tcMar>
            <w:vAlign w:val="center"/>
          </w:tcPr>
          <w:p w14:paraId="7FECFBB6" w14:textId="77777777" w:rsidR="00D8095F" w:rsidRPr="00351F11" w:rsidRDefault="00000000">
            <w:pPr>
              <w:spacing w:after="0" w:line="247" w:lineRule="auto"/>
              <w:rPr>
                <w:sz w:val="20"/>
                <w:szCs w:val="20"/>
              </w:rPr>
            </w:pPr>
            <w:r w:rsidRPr="00351F11">
              <w:rPr>
                <w:sz w:val="20"/>
                <w:szCs w:val="20"/>
              </w:rPr>
              <w:t>Ground/site conditions</w:t>
            </w:r>
          </w:p>
        </w:tc>
        <w:tc>
          <w:tcPr>
            <w:tcW w:w="3024" w:type="dxa"/>
            <w:tcMar>
              <w:top w:w="70" w:type="dxa"/>
              <w:left w:w="95" w:type="dxa"/>
              <w:bottom w:w="70" w:type="dxa"/>
              <w:right w:w="95" w:type="dxa"/>
            </w:tcMar>
            <w:vAlign w:val="center"/>
          </w:tcPr>
          <w:p w14:paraId="41816DAD" w14:textId="77777777" w:rsidR="00D8095F" w:rsidRPr="00351F11" w:rsidRDefault="00000000">
            <w:pPr>
              <w:spacing w:after="0" w:line="247" w:lineRule="auto"/>
              <w:rPr>
                <w:sz w:val="20"/>
                <w:szCs w:val="20"/>
              </w:rPr>
            </w:pPr>
            <w:r w:rsidRPr="00351F11">
              <w:rPr>
                <w:sz w:val="20"/>
                <w:szCs w:val="20"/>
              </w:rPr>
              <w:t>Uncertain soil, access constraints, hidden services, drainage</w:t>
            </w:r>
          </w:p>
        </w:tc>
        <w:tc>
          <w:tcPr>
            <w:tcW w:w="2520" w:type="dxa"/>
            <w:tcMar>
              <w:top w:w="70" w:type="dxa"/>
              <w:left w:w="95" w:type="dxa"/>
              <w:bottom w:w="70" w:type="dxa"/>
              <w:right w:w="95" w:type="dxa"/>
            </w:tcMar>
            <w:vAlign w:val="center"/>
          </w:tcPr>
          <w:p w14:paraId="1D5969BB" w14:textId="77777777" w:rsidR="00D8095F" w:rsidRPr="00351F11" w:rsidRDefault="00000000">
            <w:pPr>
              <w:spacing w:after="0" w:line="247" w:lineRule="auto"/>
              <w:rPr>
                <w:sz w:val="20"/>
                <w:szCs w:val="20"/>
              </w:rPr>
            </w:pPr>
            <w:r w:rsidRPr="00351F11">
              <w:rPr>
                <w:sz w:val="20"/>
                <w:szCs w:val="20"/>
              </w:rPr>
              <w:t>Redesign, additional plant, foundation or dewatering costs</w:t>
            </w:r>
          </w:p>
        </w:tc>
        <w:tc>
          <w:tcPr>
            <w:tcW w:w="2304" w:type="dxa"/>
            <w:tcMar>
              <w:top w:w="70" w:type="dxa"/>
              <w:left w:w="95" w:type="dxa"/>
              <w:bottom w:w="70" w:type="dxa"/>
              <w:right w:w="95" w:type="dxa"/>
            </w:tcMar>
            <w:vAlign w:val="center"/>
          </w:tcPr>
          <w:p w14:paraId="0A39E349" w14:textId="77777777" w:rsidR="00D8095F" w:rsidRPr="00351F11" w:rsidRDefault="00000000">
            <w:pPr>
              <w:spacing w:after="0" w:line="247" w:lineRule="auto"/>
              <w:rPr>
                <w:sz w:val="20"/>
                <w:szCs w:val="20"/>
              </w:rPr>
            </w:pPr>
            <w:r w:rsidRPr="00351F11">
              <w:rPr>
                <w:sz w:val="20"/>
                <w:szCs w:val="20"/>
              </w:rPr>
              <w:t>Ground-risk score, site investigation exceptions, unresolved constraints</w:t>
            </w:r>
          </w:p>
        </w:tc>
      </w:tr>
      <w:tr w:rsidR="00D8095F" w:rsidRPr="00351F11" w14:paraId="2900DA8A" w14:textId="77777777">
        <w:trPr>
          <w:jc w:val="center"/>
        </w:trPr>
        <w:tc>
          <w:tcPr>
            <w:tcW w:w="1512" w:type="dxa"/>
            <w:shd w:val="clear" w:color="auto" w:fill="F3F5F7"/>
            <w:tcMar>
              <w:top w:w="70" w:type="dxa"/>
              <w:left w:w="95" w:type="dxa"/>
              <w:bottom w:w="70" w:type="dxa"/>
              <w:right w:w="95" w:type="dxa"/>
            </w:tcMar>
            <w:vAlign w:val="center"/>
          </w:tcPr>
          <w:p w14:paraId="13AF9536" w14:textId="77777777" w:rsidR="00D8095F" w:rsidRPr="00351F11" w:rsidRDefault="00000000">
            <w:pPr>
              <w:spacing w:after="0" w:line="247" w:lineRule="auto"/>
              <w:rPr>
                <w:sz w:val="20"/>
                <w:szCs w:val="20"/>
              </w:rPr>
            </w:pPr>
            <w:r w:rsidRPr="00351F11">
              <w:rPr>
                <w:sz w:val="20"/>
                <w:szCs w:val="20"/>
              </w:rPr>
              <w:t>Procurement and supplier</w:t>
            </w:r>
          </w:p>
        </w:tc>
        <w:tc>
          <w:tcPr>
            <w:tcW w:w="3024" w:type="dxa"/>
            <w:shd w:val="clear" w:color="auto" w:fill="F3F5F7"/>
            <w:tcMar>
              <w:top w:w="70" w:type="dxa"/>
              <w:left w:w="95" w:type="dxa"/>
              <w:bottom w:w="70" w:type="dxa"/>
              <w:right w:w="95" w:type="dxa"/>
            </w:tcMar>
            <w:vAlign w:val="center"/>
          </w:tcPr>
          <w:p w14:paraId="51FBF8D4" w14:textId="77777777" w:rsidR="00D8095F" w:rsidRPr="00351F11" w:rsidRDefault="00000000">
            <w:pPr>
              <w:spacing w:after="0" w:line="247" w:lineRule="auto"/>
              <w:rPr>
                <w:sz w:val="20"/>
                <w:szCs w:val="20"/>
              </w:rPr>
            </w:pPr>
            <w:r w:rsidRPr="00351F11">
              <w:rPr>
                <w:sz w:val="20"/>
                <w:szCs w:val="20"/>
              </w:rPr>
              <w:t>Long lead items, supplier quality, delivery capacity, single-source risk</w:t>
            </w:r>
          </w:p>
        </w:tc>
        <w:tc>
          <w:tcPr>
            <w:tcW w:w="2520" w:type="dxa"/>
            <w:shd w:val="clear" w:color="auto" w:fill="F3F5F7"/>
            <w:tcMar>
              <w:top w:w="70" w:type="dxa"/>
              <w:left w:w="95" w:type="dxa"/>
              <w:bottom w:w="70" w:type="dxa"/>
              <w:right w:w="95" w:type="dxa"/>
            </w:tcMar>
            <w:vAlign w:val="center"/>
          </w:tcPr>
          <w:p w14:paraId="4A85D068" w14:textId="77777777" w:rsidR="00D8095F" w:rsidRPr="00351F11" w:rsidRDefault="00000000">
            <w:pPr>
              <w:spacing w:after="0" w:line="247" w:lineRule="auto"/>
              <w:rPr>
                <w:sz w:val="20"/>
                <w:szCs w:val="20"/>
              </w:rPr>
            </w:pPr>
            <w:r w:rsidRPr="00351F11">
              <w:rPr>
                <w:sz w:val="20"/>
                <w:szCs w:val="20"/>
              </w:rPr>
              <w:t>Workface stoppage and substitute-material costs</w:t>
            </w:r>
          </w:p>
        </w:tc>
        <w:tc>
          <w:tcPr>
            <w:tcW w:w="2304" w:type="dxa"/>
            <w:shd w:val="clear" w:color="auto" w:fill="F3F5F7"/>
            <w:tcMar>
              <w:top w:w="70" w:type="dxa"/>
              <w:left w:w="95" w:type="dxa"/>
              <w:bottom w:w="70" w:type="dxa"/>
              <w:right w:w="95" w:type="dxa"/>
            </w:tcMar>
            <w:vAlign w:val="center"/>
          </w:tcPr>
          <w:p w14:paraId="0A98F522" w14:textId="77777777" w:rsidR="00D8095F" w:rsidRPr="00351F11" w:rsidRDefault="00000000">
            <w:pPr>
              <w:spacing w:after="0" w:line="247" w:lineRule="auto"/>
              <w:rPr>
                <w:sz w:val="20"/>
                <w:szCs w:val="20"/>
              </w:rPr>
            </w:pPr>
            <w:r w:rsidRPr="00351F11">
              <w:rPr>
                <w:sz w:val="20"/>
                <w:szCs w:val="20"/>
              </w:rPr>
              <w:t>Supplier lead-time variance, on-time-in-full rate, open purchase orders</w:t>
            </w:r>
          </w:p>
        </w:tc>
      </w:tr>
      <w:tr w:rsidR="00D8095F" w:rsidRPr="00351F11" w14:paraId="36B71926" w14:textId="77777777">
        <w:trPr>
          <w:jc w:val="center"/>
        </w:trPr>
        <w:tc>
          <w:tcPr>
            <w:tcW w:w="1512" w:type="dxa"/>
            <w:tcMar>
              <w:top w:w="70" w:type="dxa"/>
              <w:left w:w="95" w:type="dxa"/>
              <w:bottom w:w="70" w:type="dxa"/>
              <w:right w:w="95" w:type="dxa"/>
            </w:tcMar>
            <w:vAlign w:val="center"/>
          </w:tcPr>
          <w:p w14:paraId="20CCBB06" w14:textId="77777777" w:rsidR="00D8095F" w:rsidRPr="00351F11" w:rsidRDefault="00000000">
            <w:pPr>
              <w:spacing w:after="0" w:line="247" w:lineRule="auto"/>
              <w:rPr>
                <w:sz w:val="20"/>
                <w:szCs w:val="20"/>
              </w:rPr>
            </w:pPr>
            <w:r w:rsidRPr="00351F11">
              <w:rPr>
                <w:sz w:val="20"/>
                <w:szCs w:val="20"/>
              </w:rPr>
              <w:t>Labor and subcontractors</w:t>
            </w:r>
          </w:p>
        </w:tc>
        <w:tc>
          <w:tcPr>
            <w:tcW w:w="3024" w:type="dxa"/>
            <w:tcMar>
              <w:top w:w="70" w:type="dxa"/>
              <w:left w:w="95" w:type="dxa"/>
              <w:bottom w:w="70" w:type="dxa"/>
              <w:right w:w="95" w:type="dxa"/>
            </w:tcMar>
            <w:vAlign w:val="center"/>
          </w:tcPr>
          <w:p w14:paraId="692F9551" w14:textId="77777777" w:rsidR="00D8095F" w:rsidRPr="00351F11" w:rsidRDefault="00000000">
            <w:pPr>
              <w:spacing w:after="0" w:line="247" w:lineRule="auto"/>
              <w:rPr>
                <w:sz w:val="20"/>
                <w:szCs w:val="20"/>
              </w:rPr>
            </w:pPr>
            <w:r w:rsidRPr="00351F11">
              <w:rPr>
                <w:sz w:val="20"/>
                <w:szCs w:val="20"/>
              </w:rPr>
              <w:t>Shortage of skilled workers, absenteeism, low productivity, poor coordination</w:t>
            </w:r>
          </w:p>
        </w:tc>
        <w:tc>
          <w:tcPr>
            <w:tcW w:w="2520" w:type="dxa"/>
            <w:tcMar>
              <w:top w:w="70" w:type="dxa"/>
              <w:left w:w="95" w:type="dxa"/>
              <w:bottom w:w="70" w:type="dxa"/>
              <w:right w:w="95" w:type="dxa"/>
            </w:tcMar>
            <w:vAlign w:val="center"/>
          </w:tcPr>
          <w:p w14:paraId="618030D8" w14:textId="77777777" w:rsidR="00D8095F" w:rsidRPr="00351F11" w:rsidRDefault="00000000">
            <w:pPr>
              <w:spacing w:after="0" w:line="247" w:lineRule="auto"/>
              <w:rPr>
                <w:sz w:val="20"/>
                <w:szCs w:val="20"/>
              </w:rPr>
            </w:pPr>
            <w:r w:rsidRPr="00351F11">
              <w:rPr>
                <w:sz w:val="20"/>
                <w:szCs w:val="20"/>
              </w:rPr>
              <w:t>Low output, overtime, rework, unsafe workarounds</w:t>
            </w:r>
          </w:p>
        </w:tc>
        <w:tc>
          <w:tcPr>
            <w:tcW w:w="2304" w:type="dxa"/>
            <w:tcMar>
              <w:top w:w="70" w:type="dxa"/>
              <w:left w:w="95" w:type="dxa"/>
              <w:bottom w:w="70" w:type="dxa"/>
              <w:right w:w="95" w:type="dxa"/>
            </w:tcMar>
            <w:vAlign w:val="center"/>
          </w:tcPr>
          <w:p w14:paraId="0DDEC84E" w14:textId="77777777" w:rsidR="00D8095F" w:rsidRPr="00351F11" w:rsidRDefault="00000000">
            <w:pPr>
              <w:spacing w:after="0" w:line="247" w:lineRule="auto"/>
              <w:rPr>
                <w:sz w:val="20"/>
                <w:szCs w:val="20"/>
              </w:rPr>
            </w:pPr>
            <w:r w:rsidRPr="00351F11">
              <w:rPr>
                <w:sz w:val="20"/>
                <w:szCs w:val="20"/>
              </w:rPr>
              <w:t>Labor availability, planned vs actual productivity, subcontractor rating</w:t>
            </w:r>
          </w:p>
        </w:tc>
      </w:tr>
      <w:tr w:rsidR="00D8095F" w:rsidRPr="00351F11" w14:paraId="1FFEE9A8" w14:textId="77777777">
        <w:trPr>
          <w:jc w:val="center"/>
        </w:trPr>
        <w:tc>
          <w:tcPr>
            <w:tcW w:w="1512" w:type="dxa"/>
            <w:shd w:val="clear" w:color="auto" w:fill="F3F5F7"/>
            <w:tcMar>
              <w:top w:w="70" w:type="dxa"/>
              <w:left w:w="95" w:type="dxa"/>
              <w:bottom w:w="70" w:type="dxa"/>
              <w:right w:w="95" w:type="dxa"/>
            </w:tcMar>
            <w:vAlign w:val="center"/>
          </w:tcPr>
          <w:p w14:paraId="294CA537" w14:textId="77777777" w:rsidR="00D8095F" w:rsidRPr="00351F11" w:rsidRDefault="00000000">
            <w:pPr>
              <w:spacing w:after="0" w:line="247" w:lineRule="auto"/>
              <w:rPr>
                <w:sz w:val="20"/>
                <w:szCs w:val="20"/>
              </w:rPr>
            </w:pPr>
            <w:r w:rsidRPr="00351F11">
              <w:rPr>
                <w:sz w:val="20"/>
                <w:szCs w:val="20"/>
              </w:rPr>
              <w:t>Design/change/rework</w:t>
            </w:r>
          </w:p>
        </w:tc>
        <w:tc>
          <w:tcPr>
            <w:tcW w:w="3024" w:type="dxa"/>
            <w:shd w:val="clear" w:color="auto" w:fill="F3F5F7"/>
            <w:tcMar>
              <w:top w:w="70" w:type="dxa"/>
              <w:left w:w="95" w:type="dxa"/>
              <w:bottom w:w="70" w:type="dxa"/>
              <w:right w:w="95" w:type="dxa"/>
            </w:tcMar>
            <w:vAlign w:val="center"/>
          </w:tcPr>
          <w:p w14:paraId="7C6B03B9" w14:textId="77777777" w:rsidR="00D8095F" w:rsidRPr="00351F11" w:rsidRDefault="00000000">
            <w:pPr>
              <w:spacing w:after="0" w:line="247" w:lineRule="auto"/>
              <w:rPr>
                <w:sz w:val="20"/>
                <w:szCs w:val="20"/>
              </w:rPr>
            </w:pPr>
            <w:r w:rsidRPr="00351F11">
              <w:rPr>
                <w:sz w:val="20"/>
                <w:szCs w:val="20"/>
              </w:rPr>
              <w:t>Incomplete drawings, late client decisions, clashes, unclear requirements</w:t>
            </w:r>
          </w:p>
        </w:tc>
        <w:tc>
          <w:tcPr>
            <w:tcW w:w="2520" w:type="dxa"/>
            <w:shd w:val="clear" w:color="auto" w:fill="F3F5F7"/>
            <w:tcMar>
              <w:top w:w="70" w:type="dxa"/>
              <w:left w:w="95" w:type="dxa"/>
              <w:bottom w:w="70" w:type="dxa"/>
              <w:right w:w="95" w:type="dxa"/>
            </w:tcMar>
            <w:vAlign w:val="center"/>
          </w:tcPr>
          <w:p w14:paraId="307ABAC2" w14:textId="77777777" w:rsidR="00D8095F" w:rsidRPr="00351F11" w:rsidRDefault="00000000">
            <w:pPr>
              <w:spacing w:after="0" w:line="247" w:lineRule="auto"/>
              <w:rPr>
                <w:sz w:val="20"/>
                <w:szCs w:val="20"/>
              </w:rPr>
            </w:pPr>
            <w:r w:rsidRPr="00351F11">
              <w:rPr>
                <w:sz w:val="20"/>
                <w:szCs w:val="20"/>
              </w:rPr>
              <w:t>Rework, idle crews, claims, delayed approvals</w:t>
            </w:r>
          </w:p>
        </w:tc>
        <w:tc>
          <w:tcPr>
            <w:tcW w:w="2304" w:type="dxa"/>
            <w:shd w:val="clear" w:color="auto" w:fill="F3F5F7"/>
            <w:tcMar>
              <w:top w:w="70" w:type="dxa"/>
              <w:left w:w="95" w:type="dxa"/>
              <w:bottom w:w="70" w:type="dxa"/>
              <w:right w:w="95" w:type="dxa"/>
            </w:tcMar>
            <w:vAlign w:val="center"/>
          </w:tcPr>
          <w:p w14:paraId="6F5B6357" w14:textId="77777777" w:rsidR="00D8095F" w:rsidRPr="00351F11" w:rsidRDefault="00000000">
            <w:pPr>
              <w:spacing w:after="0" w:line="247" w:lineRule="auto"/>
              <w:rPr>
                <w:sz w:val="20"/>
                <w:szCs w:val="20"/>
              </w:rPr>
            </w:pPr>
            <w:r w:rsidRPr="00351F11">
              <w:rPr>
                <w:sz w:val="20"/>
                <w:szCs w:val="20"/>
              </w:rPr>
              <w:t>Design changes, RFIs aging, inspection failures, rework events</w:t>
            </w:r>
          </w:p>
        </w:tc>
      </w:tr>
      <w:tr w:rsidR="00D8095F" w:rsidRPr="00351F11" w14:paraId="068CA54B" w14:textId="77777777">
        <w:trPr>
          <w:jc w:val="center"/>
        </w:trPr>
        <w:tc>
          <w:tcPr>
            <w:tcW w:w="1512" w:type="dxa"/>
            <w:tcMar>
              <w:top w:w="70" w:type="dxa"/>
              <w:left w:w="95" w:type="dxa"/>
              <w:bottom w:w="70" w:type="dxa"/>
              <w:right w:w="95" w:type="dxa"/>
            </w:tcMar>
            <w:vAlign w:val="center"/>
          </w:tcPr>
          <w:p w14:paraId="11569EFC" w14:textId="77777777" w:rsidR="00D8095F" w:rsidRPr="00351F11" w:rsidRDefault="00000000">
            <w:pPr>
              <w:spacing w:after="0" w:line="247" w:lineRule="auto"/>
              <w:rPr>
                <w:sz w:val="20"/>
                <w:szCs w:val="20"/>
              </w:rPr>
            </w:pPr>
            <w:r w:rsidRPr="00351F11">
              <w:rPr>
                <w:sz w:val="20"/>
                <w:szCs w:val="20"/>
              </w:rPr>
              <w:t>Safety incidents</w:t>
            </w:r>
          </w:p>
        </w:tc>
        <w:tc>
          <w:tcPr>
            <w:tcW w:w="3024" w:type="dxa"/>
            <w:tcMar>
              <w:top w:w="70" w:type="dxa"/>
              <w:left w:w="95" w:type="dxa"/>
              <w:bottom w:w="70" w:type="dxa"/>
              <w:right w:w="95" w:type="dxa"/>
            </w:tcMar>
            <w:vAlign w:val="center"/>
          </w:tcPr>
          <w:p w14:paraId="431DF1EE" w14:textId="77777777" w:rsidR="00D8095F" w:rsidRPr="00351F11" w:rsidRDefault="00000000">
            <w:pPr>
              <w:spacing w:after="0" w:line="247" w:lineRule="auto"/>
              <w:rPr>
                <w:sz w:val="20"/>
                <w:szCs w:val="20"/>
              </w:rPr>
            </w:pPr>
            <w:r w:rsidRPr="00351F11">
              <w:rPr>
                <w:sz w:val="20"/>
                <w:szCs w:val="20"/>
              </w:rPr>
              <w:t>Insufficient training, unsafe conditions, fatigue, weak supervision</w:t>
            </w:r>
          </w:p>
        </w:tc>
        <w:tc>
          <w:tcPr>
            <w:tcW w:w="2520" w:type="dxa"/>
            <w:tcMar>
              <w:top w:w="70" w:type="dxa"/>
              <w:left w:w="95" w:type="dxa"/>
              <w:bottom w:w="70" w:type="dxa"/>
              <w:right w:w="95" w:type="dxa"/>
            </w:tcMar>
            <w:vAlign w:val="center"/>
          </w:tcPr>
          <w:p w14:paraId="6ED6FCC4" w14:textId="77777777" w:rsidR="00D8095F" w:rsidRPr="00351F11" w:rsidRDefault="00000000">
            <w:pPr>
              <w:spacing w:after="0" w:line="247" w:lineRule="auto"/>
              <w:rPr>
                <w:sz w:val="20"/>
                <w:szCs w:val="20"/>
              </w:rPr>
            </w:pPr>
            <w:r w:rsidRPr="00351F11">
              <w:rPr>
                <w:sz w:val="20"/>
                <w:szCs w:val="20"/>
              </w:rPr>
              <w:t>Worker harm, stoppage, investigation, reputational and legal impact</w:t>
            </w:r>
          </w:p>
        </w:tc>
        <w:tc>
          <w:tcPr>
            <w:tcW w:w="2304" w:type="dxa"/>
            <w:tcMar>
              <w:top w:w="70" w:type="dxa"/>
              <w:left w:w="95" w:type="dxa"/>
              <w:bottom w:w="70" w:type="dxa"/>
              <w:right w:w="95" w:type="dxa"/>
            </w:tcMar>
            <w:vAlign w:val="center"/>
          </w:tcPr>
          <w:p w14:paraId="48ABEC14" w14:textId="77777777" w:rsidR="00D8095F" w:rsidRPr="00351F11" w:rsidRDefault="00000000">
            <w:pPr>
              <w:spacing w:after="0" w:line="247" w:lineRule="auto"/>
              <w:rPr>
                <w:sz w:val="20"/>
                <w:szCs w:val="20"/>
              </w:rPr>
            </w:pPr>
            <w:r w:rsidRPr="00351F11">
              <w:rPr>
                <w:sz w:val="20"/>
                <w:szCs w:val="20"/>
              </w:rPr>
              <w:t>Training completion, near misses, inspection close-out, incident counts</w:t>
            </w:r>
          </w:p>
        </w:tc>
      </w:tr>
    </w:tbl>
    <w:p w14:paraId="5CADE28B" w14:textId="77777777" w:rsidR="00D8095F" w:rsidRPr="00351F11" w:rsidRDefault="00D8095F">
      <w:pPr>
        <w:spacing w:after="20"/>
        <w:rPr>
          <w:sz w:val="24"/>
          <w:szCs w:val="24"/>
        </w:rPr>
      </w:pPr>
    </w:p>
    <w:p w14:paraId="15D8E676" w14:textId="77777777" w:rsidR="00D8095F" w:rsidRPr="00351F11" w:rsidRDefault="00000000">
      <w:pPr>
        <w:pStyle w:val="Heading2"/>
        <w:spacing w:before="60" w:after="60"/>
        <w:rPr>
          <w:sz w:val="24"/>
          <w:szCs w:val="24"/>
        </w:rPr>
      </w:pPr>
      <w:r w:rsidRPr="00351F11">
        <w:rPr>
          <w:sz w:val="24"/>
          <w:szCs w:val="24"/>
        </w:rPr>
        <w:t>Risk prioritisation principle</w:t>
      </w:r>
    </w:p>
    <w:p w14:paraId="3D0DE8ED" w14:textId="77777777" w:rsidR="00D8095F" w:rsidRPr="00351F11" w:rsidRDefault="00000000">
      <w:pPr>
        <w:spacing w:after="100" w:line="269" w:lineRule="auto"/>
        <w:rPr>
          <w:sz w:val="20"/>
          <w:szCs w:val="20"/>
        </w:rPr>
      </w:pPr>
      <w:r w:rsidRPr="00351F11">
        <w:rPr>
          <w:sz w:val="20"/>
          <w:szCs w:val="20"/>
        </w:rPr>
        <w:t>A risk register should combine likelihood, impact, urgency, detectability, and the time available to respond. The numeric models in this exercise forecast schedule and cost outcomes; safety incidents are included as simulated monitoring data but are not presented as a validated safety prediction model. High-consequence safety hazards require formal safety procedures regardless of a statistical score.</w:t>
      </w:r>
    </w:p>
    <w:p w14:paraId="59AD9E71" w14:textId="77777777" w:rsidR="00D8095F" w:rsidRDefault="00000000">
      <w:r>
        <w:br w:type="page"/>
      </w:r>
    </w:p>
    <w:p w14:paraId="74A446CA" w14:textId="77777777" w:rsidR="00D8095F" w:rsidRDefault="00000000">
      <w:pPr>
        <w:pStyle w:val="Heading1"/>
        <w:spacing w:before="100" w:after="100"/>
      </w:pPr>
      <w:r>
        <w:lastRenderedPageBreak/>
        <w:t>3. Simulated Dataset and Target Definitions</w:t>
      </w:r>
    </w:p>
    <w:p w14:paraId="5D3CA93E" w14:textId="77777777" w:rsidR="00D8095F" w:rsidRPr="00351F11" w:rsidRDefault="00000000">
      <w:pPr>
        <w:spacing w:after="100" w:line="269" w:lineRule="auto"/>
        <w:rPr>
          <w:sz w:val="20"/>
          <w:szCs w:val="20"/>
        </w:rPr>
      </w:pPr>
      <w:r w:rsidRPr="00351F11">
        <w:rPr>
          <w:sz w:val="20"/>
          <w:szCs w:val="20"/>
        </w:rPr>
        <w:t>The generated file contains 500 rows and 20 columns. Each row represents a simulated project with a synthetic project identifier. The dataset has no real contractor, address, worker, or client records. The fixed random seed makes the exercise reproducible.</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3024"/>
        <w:gridCol w:w="1728"/>
        <w:gridCol w:w="4608"/>
      </w:tblGrid>
      <w:tr w:rsidR="00D8095F" w:rsidRPr="00351F11" w14:paraId="697C7D70" w14:textId="77777777">
        <w:trPr>
          <w:tblHeader/>
          <w:jc w:val="center"/>
        </w:trPr>
        <w:tc>
          <w:tcPr>
            <w:tcW w:w="3024" w:type="dxa"/>
            <w:shd w:val="clear" w:color="auto" w:fill="17365D"/>
            <w:tcMar>
              <w:top w:w="70" w:type="dxa"/>
              <w:left w:w="95" w:type="dxa"/>
              <w:bottom w:w="70" w:type="dxa"/>
              <w:right w:w="95" w:type="dxa"/>
            </w:tcMar>
            <w:vAlign w:val="center"/>
          </w:tcPr>
          <w:p w14:paraId="7B35A515" w14:textId="77777777" w:rsidR="00D8095F" w:rsidRPr="00351F11" w:rsidRDefault="00000000">
            <w:pPr>
              <w:spacing w:after="0" w:line="247" w:lineRule="auto"/>
              <w:rPr>
                <w:sz w:val="20"/>
                <w:szCs w:val="20"/>
              </w:rPr>
            </w:pPr>
            <w:r w:rsidRPr="00351F11">
              <w:rPr>
                <w:b/>
                <w:color w:val="FFFFFF"/>
                <w:sz w:val="20"/>
                <w:szCs w:val="20"/>
              </w:rPr>
              <w:t>INPUT FIELD(S)</w:t>
            </w:r>
          </w:p>
        </w:tc>
        <w:tc>
          <w:tcPr>
            <w:tcW w:w="1728" w:type="dxa"/>
            <w:shd w:val="clear" w:color="auto" w:fill="17365D"/>
            <w:tcMar>
              <w:top w:w="70" w:type="dxa"/>
              <w:left w:w="95" w:type="dxa"/>
              <w:bottom w:w="70" w:type="dxa"/>
              <w:right w:w="95" w:type="dxa"/>
            </w:tcMar>
            <w:vAlign w:val="center"/>
          </w:tcPr>
          <w:p w14:paraId="540B169B" w14:textId="77777777" w:rsidR="00D8095F" w:rsidRPr="00351F11" w:rsidRDefault="00000000">
            <w:pPr>
              <w:spacing w:after="0" w:line="247" w:lineRule="auto"/>
              <w:rPr>
                <w:sz w:val="20"/>
                <w:szCs w:val="20"/>
              </w:rPr>
            </w:pPr>
            <w:r w:rsidRPr="00351F11">
              <w:rPr>
                <w:b/>
                <w:color w:val="FFFFFF"/>
                <w:sz w:val="20"/>
                <w:szCs w:val="20"/>
              </w:rPr>
              <w:t>TYPE</w:t>
            </w:r>
          </w:p>
        </w:tc>
        <w:tc>
          <w:tcPr>
            <w:tcW w:w="4608" w:type="dxa"/>
            <w:shd w:val="clear" w:color="auto" w:fill="17365D"/>
            <w:tcMar>
              <w:top w:w="70" w:type="dxa"/>
              <w:left w:w="95" w:type="dxa"/>
              <w:bottom w:w="70" w:type="dxa"/>
              <w:right w:w="95" w:type="dxa"/>
            </w:tcMar>
            <w:vAlign w:val="center"/>
          </w:tcPr>
          <w:p w14:paraId="486F1B70" w14:textId="77777777" w:rsidR="00D8095F" w:rsidRPr="00351F11" w:rsidRDefault="00000000">
            <w:pPr>
              <w:spacing w:after="0" w:line="247" w:lineRule="auto"/>
              <w:rPr>
                <w:sz w:val="20"/>
                <w:szCs w:val="20"/>
              </w:rPr>
            </w:pPr>
            <w:r w:rsidRPr="00351F11">
              <w:rPr>
                <w:b/>
                <w:color w:val="FFFFFF"/>
                <w:sz w:val="20"/>
                <w:szCs w:val="20"/>
              </w:rPr>
              <w:t>MODEL / PROJECT-CONTROL PURPOSE</w:t>
            </w:r>
          </w:p>
        </w:tc>
      </w:tr>
      <w:tr w:rsidR="00D8095F" w:rsidRPr="00351F11" w14:paraId="0AE01296" w14:textId="77777777">
        <w:trPr>
          <w:jc w:val="center"/>
        </w:trPr>
        <w:tc>
          <w:tcPr>
            <w:tcW w:w="3024" w:type="dxa"/>
            <w:tcMar>
              <w:top w:w="70" w:type="dxa"/>
              <w:left w:w="95" w:type="dxa"/>
              <w:bottom w:w="70" w:type="dxa"/>
              <w:right w:w="95" w:type="dxa"/>
            </w:tcMar>
            <w:vAlign w:val="center"/>
          </w:tcPr>
          <w:p w14:paraId="67E52526" w14:textId="77777777" w:rsidR="00D8095F" w:rsidRPr="00351F11" w:rsidRDefault="00000000">
            <w:pPr>
              <w:spacing w:after="0" w:line="247" w:lineRule="auto"/>
              <w:rPr>
                <w:sz w:val="20"/>
                <w:szCs w:val="20"/>
              </w:rPr>
            </w:pPr>
            <w:r w:rsidRPr="00351F11">
              <w:rPr>
                <w:sz w:val="20"/>
                <w:szCs w:val="20"/>
              </w:rPr>
              <w:t>project_type / project_scale</w:t>
            </w:r>
          </w:p>
        </w:tc>
        <w:tc>
          <w:tcPr>
            <w:tcW w:w="1728" w:type="dxa"/>
            <w:tcMar>
              <w:top w:w="70" w:type="dxa"/>
              <w:left w:w="95" w:type="dxa"/>
              <w:bottom w:w="70" w:type="dxa"/>
              <w:right w:w="95" w:type="dxa"/>
            </w:tcMar>
            <w:vAlign w:val="center"/>
          </w:tcPr>
          <w:p w14:paraId="5CCF1F7C" w14:textId="77777777" w:rsidR="00D8095F" w:rsidRPr="00351F11" w:rsidRDefault="00000000">
            <w:pPr>
              <w:spacing w:after="0" w:line="247" w:lineRule="auto"/>
              <w:rPr>
                <w:sz w:val="20"/>
                <w:szCs w:val="20"/>
              </w:rPr>
            </w:pPr>
            <w:r w:rsidRPr="00351F11">
              <w:rPr>
                <w:sz w:val="20"/>
                <w:szCs w:val="20"/>
              </w:rPr>
              <w:t>Categorical</w:t>
            </w:r>
          </w:p>
        </w:tc>
        <w:tc>
          <w:tcPr>
            <w:tcW w:w="4608" w:type="dxa"/>
            <w:tcMar>
              <w:top w:w="70" w:type="dxa"/>
              <w:left w:w="95" w:type="dxa"/>
              <w:bottom w:w="70" w:type="dxa"/>
              <w:right w:w="95" w:type="dxa"/>
            </w:tcMar>
            <w:vAlign w:val="center"/>
          </w:tcPr>
          <w:p w14:paraId="10F7BB7B" w14:textId="77777777" w:rsidR="00D8095F" w:rsidRPr="00351F11" w:rsidRDefault="00000000">
            <w:pPr>
              <w:spacing w:after="0" w:line="247" w:lineRule="auto"/>
              <w:rPr>
                <w:sz w:val="20"/>
                <w:szCs w:val="20"/>
              </w:rPr>
            </w:pPr>
            <w:r w:rsidRPr="00351F11">
              <w:rPr>
                <w:sz w:val="20"/>
                <w:szCs w:val="20"/>
              </w:rPr>
              <w:t>Group projects for comparisons; one-hot encoded in models.</w:t>
            </w:r>
          </w:p>
        </w:tc>
      </w:tr>
      <w:tr w:rsidR="00D8095F" w:rsidRPr="00351F11" w14:paraId="37B9CC2F" w14:textId="77777777">
        <w:trPr>
          <w:jc w:val="center"/>
        </w:trPr>
        <w:tc>
          <w:tcPr>
            <w:tcW w:w="3024" w:type="dxa"/>
            <w:shd w:val="clear" w:color="auto" w:fill="F3F5F7"/>
            <w:tcMar>
              <w:top w:w="70" w:type="dxa"/>
              <w:left w:w="95" w:type="dxa"/>
              <w:bottom w:w="70" w:type="dxa"/>
              <w:right w:w="95" w:type="dxa"/>
            </w:tcMar>
            <w:vAlign w:val="center"/>
          </w:tcPr>
          <w:p w14:paraId="5135C11C" w14:textId="77777777" w:rsidR="00D8095F" w:rsidRPr="00351F11" w:rsidRDefault="00000000">
            <w:pPr>
              <w:spacing w:after="0" w:line="247" w:lineRule="auto"/>
              <w:rPr>
                <w:sz w:val="20"/>
                <w:szCs w:val="20"/>
              </w:rPr>
            </w:pPr>
            <w:r w:rsidRPr="00351F11">
              <w:rPr>
                <w:sz w:val="20"/>
                <w:szCs w:val="20"/>
              </w:rPr>
              <w:t>contract_value_inr_mn</w:t>
            </w:r>
          </w:p>
        </w:tc>
        <w:tc>
          <w:tcPr>
            <w:tcW w:w="1728" w:type="dxa"/>
            <w:shd w:val="clear" w:color="auto" w:fill="F3F5F7"/>
            <w:tcMar>
              <w:top w:w="70" w:type="dxa"/>
              <w:left w:w="95" w:type="dxa"/>
              <w:bottom w:w="70" w:type="dxa"/>
              <w:right w:w="95" w:type="dxa"/>
            </w:tcMar>
            <w:vAlign w:val="center"/>
          </w:tcPr>
          <w:p w14:paraId="163E26FE" w14:textId="77777777" w:rsidR="00D8095F" w:rsidRPr="00351F11" w:rsidRDefault="00000000">
            <w:pPr>
              <w:spacing w:after="0" w:line="247" w:lineRule="auto"/>
              <w:rPr>
                <w:sz w:val="20"/>
                <w:szCs w:val="20"/>
              </w:rPr>
            </w:pPr>
            <w:r w:rsidRPr="00351F11">
              <w:rPr>
                <w:sz w:val="20"/>
                <w:szCs w:val="20"/>
              </w:rPr>
              <w:t>Numeric</w:t>
            </w:r>
          </w:p>
        </w:tc>
        <w:tc>
          <w:tcPr>
            <w:tcW w:w="4608" w:type="dxa"/>
            <w:shd w:val="clear" w:color="auto" w:fill="F3F5F7"/>
            <w:tcMar>
              <w:top w:w="70" w:type="dxa"/>
              <w:left w:w="95" w:type="dxa"/>
              <w:bottom w:w="70" w:type="dxa"/>
              <w:right w:w="95" w:type="dxa"/>
            </w:tcMar>
            <w:vAlign w:val="center"/>
          </w:tcPr>
          <w:p w14:paraId="696A8D40" w14:textId="77777777" w:rsidR="00D8095F" w:rsidRPr="00351F11" w:rsidRDefault="00000000">
            <w:pPr>
              <w:spacing w:after="0" w:line="247" w:lineRule="auto"/>
              <w:rPr>
                <w:sz w:val="20"/>
                <w:szCs w:val="20"/>
              </w:rPr>
            </w:pPr>
            <w:r w:rsidRPr="00351F11">
              <w:rPr>
                <w:sz w:val="20"/>
                <w:szCs w:val="20"/>
              </w:rPr>
              <w:t>Approximate contract value in INR million; project-size context.</w:t>
            </w:r>
          </w:p>
        </w:tc>
      </w:tr>
      <w:tr w:rsidR="00D8095F" w:rsidRPr="00351F11" w14:paraId="10963560" w14:textId="77777777">
        <w:trPr>
          <w:jc w:val="center"/>
        </w:trPr>
        <w:tc>
          <w:tcPr>
            <w:tcW w:w="3024" w:type="dxa"/>
            <w:tcMar>
              <w:top w:w="70" w:type="dxa"/>
              <w:left w:w="95" w:type="dxa"/>
              <w:bottom w:w="70" w:type="dxa"/>
              <w:right w:w="95" w:type="dxa"/>
            </w:tcMar>
            <w:vAlign w:val="center"/>
          </w:tcPr>
          <w:p w14:paraId="6DDAEB2E" w14:textId="77777777" w:rsidR="00D8095F" w:rsidRPr="00351F11" w:rsidRDefault="00000000">
            <w:pPr>
              <w:spacing w:after="0" w:line="247" w:lineRule="auto"/>
              <w:rPr>
                <w:sz w:val="20"/>
                <w:szCs w:val="20"/>
              </w:rPr>
            </w:pPr>
            <w:r w:rsidRPr="00351F11">
              <w:rPr>
                <w:sz w:val="20"/>
                <w:szCs w:val="20"/>
              </w:rPr>
              <w:t>planned_duration_days</w:t>
            </w:r>
          </w:p>
        </w:tc>
        <w:tc>
          <w:tcPr>
            <w:tcW w:w="1728" w:type="dxa"/>
            <w:tcMar>
              <w:top w:w="70" w:type="dxa"/>
              <w:left w:w="95" w:type="dxa"/>
              <w:bottom w:w="70" w:type="dxa"/>
              <w:right w:w="95" w:type="dxa"/>
            </w:tcMar>
            <w:vAlign w:val="center"/>
          </w:tcPr>
          <w:p w14:paraId="027D4830" w14:textId="77777777" w:rsidR="00D8095F" w:rsidRPr="00351F11" w:rsidRDefault="00000000">
            <w:pPr>
              <w:spacing w:after="0" w:line="247" w:lineRule="auto"/>
              <w:rPr>
                <w:sz w:val="20"/>
                <w:szCs w:val="20"/>
              </w:rPr>
            </w:pPr>
            <w:r w:rsidRPr="00351F11">
              <w:rPr>
                <w:sz w:val="20"/>
                <w:szCs w:val="20"/>
              </w:rPr>
              <w:t>Numeric</w:t>
            </w:r>
          </w:p>
        </w:tc>
        <w:tc>
          <w:tcPr>
            <w:tcW w:w="4608" w:type="dxa"/>
            <w:tcMar>
              <w:top w:w="70" w:type="dxa"/>
              <w:left w:w="95" w:type="dxa"/>
              <w:bottom w:w="70" w:type="dxa"/>
              <w:right w:w="95" w:type="dxa"/>
            </w:tcMar>
            <w:vAlign w:val="center"/>
          </w:tcPr>
          <w:p w14:paraId="1B471250" w14:textId="77777777" w:rsidR="00D8095F" w:rsidRPr="00351F11" w:rsidRDefault="00000000">
            <w:pPr>
              <w:spacing w:after="0" w:line="247" w:lineRule="auto"/>
              <w:rPr>
                <w:sz w:val="20"/>
                <w:szCs w:val="20"/>
              </w:rPr>
            </w:pPr>
            <w:r w:rsidRPr="00351F11">
              <w:rPr>
                <w:sz w:val="20"/>
                <w:szCs w:val="20"/>
              </w:rPr>
              <w:t>Planned project duration in days.</w:t>
            </w:r>
          </w:p>
        </w:tc>
      </w:tr>
      <w:tr w:rsidR="00D8095F" w:rsidRPr="00351F11" w14:paraId="4DF4A118" w14:textId="77777777">
        <w:trPr>
          <w:jc w:val="center"/>
        </w:trPr>
        <w:tc>
          <w:tcPr>
            <w:tcW w:w="3024" w:type="dxa"/>
            <w:shd w:val="clear" w:color="auto" w:fill="F3F5F7"/>
            <w:tcMar>
              <w:top w:w="70" w:type="dxa"/>
              <w:left w:w="95" w:type="dxa"/>
              <w:bottom w:w="70" w:type="dxa"/>
              <w:right w:w="95" w:type="dxa"/>
            </w:tcMar>
            <w:vAlign w:val="center"/>
          </w:tcPr>
          <w:p w14:paraId="6D8A51BB" w14:textId="77777777" w:rsidR="00D8095F" w:rsidRPr="00351F11" w:rsidRDefault="00000000">
            <w:pPr>
              <w:spacing w:after="0" w:line="247" w:lineRule="auto"/>
              <w:rPr>
                <w:sz w:val="20"/>
                <w:szCs w:val="20"/>
              </w:rPr>
            </w:pPr>
            <w:r w:rsidRPr="00351F11">
              <w:rPr>
                <w:sz w:val="20"/>
                <w:szCs w:val="20"/>
              </w:rPr>
              <w:t>complexity_score_1_5</w:t>
            </w:r>
          </w:p>
        </w:tc>
        <w:tc>
          <w:tcPr>
            <w:tcW w:w="1728" w:type="dxa"/>
            <w:shd w:val="clear" w:color="auto" w:fill="F3F5F7"/>
            <w:tcMar>
              <w:top w:w="70" w:type="dxa"/>
              <w:left w:w="95" w:type="dxa"/>
              <w:bottom w:w="70" w:type="dxa"/>
              <w:right w:w="95" w:type="dxa"/>
            </w:tcMar>
            <w:vAlign w:val="center"/>
          </w:tcPr>
          <w:p w14:paraId="6E6E5310" w14:textId="77777777" w:rsidR="00D8095F" w:rsidRPr="00351F11" w:rsidRDefault="00000000">
            <w:pPr>
              <w:spacing w:after="0" w:line="247" w:lineRule="auto"/>
              <w:rPr>
                <w:sz w:val="20"/>
                <w:szCs w:val="20"/>
              </w:rPr>
            </w:pPr>
            <w:r w:rsidRPr="00351F11">
              <w:rPr>
                <w:sz w:val="20"/>
                <w:szCs w:val="20"/>
              </w:rPr>
              <w:t>Ordinal numeric</w:t>
            </w:r>
          </w:p>
        </w:tc>
        <w:tc>
          <w:tcPr>
            <w:tcW w:w="4608" w:type="dxa"/>
            <w:shd w:val="clear" w:color="auto" w:fill="F3F5F7"/>
            <w:tcMar>
              <w:top w:w="70" w:type="dxa"/>
              <w:left w:w="95" w:type="dxa"/>
              <w:bottom w:w="70" w:type="dxa"/>
              <w:right w:w="95" w:type="dxa"/>
            </w:tcMar>
            <w:vAlign w:val="center"/>
          </w:tcPr>
          <w:p w14:paraId="19758ED1" w14:textId="77777777" w:rsidR="00D8095F" w:rsidRPr="00351F11" w:rsidRDefault="00000000">
            <w:pPr>
              <w:spacing w:after="0" w:line="247" w:lineRule="auto"/>
              <w:rPr>
                <w:sz w:val="20"/>
                <w:szCs w:val="20"/>
              </w:rPr>
            </w:pPr>
            <w:r w:rsidRPr="00351F11">
              <w:rPr>
                <w:sz w:val="20"/>
                <w:szCs w:val="20"/>
              </w:rPr>
              <w:t>Higher score represents greater coordination / technical complexity.</w:t>
            </w:r>
          </w:p>
        </w:tc>
      </w:tr>
      <w:tr w:rsidR="00D8095F" w:rsidRPr="00351F11" w14:paraId="6FAD8ED4" w14:textId="77777777">
        <w:trPr>
          <w:jc w:val="center"/>
        </w:trPr>
        <w:tc>
          <w:tcPr>
            <w:tcW w:w="3024" w:type="dxa"/>
            <w:tcMar>
              <w:top w:w="70" w:type="dxa"/>
              <w:left w:w="95" w:type="dxa"/>
              <w:bottom w:w="70" w:type="dxa"/>
              <w:right w:w="95" w:type="dxa"/>
            </w:tcMar>
            <w:vAlign w:val="center"/>
          </w:tcPr>
          <w:p w14:paraId="3CD50643" w14:textId="77777777" w:rsidR="00D8095F" w:rsidRPr="00351F11" w:rsidRDefault="00000000">
            <w:pPr>
              <w:spacing w:after="0" w:line="247" w:lineRule="auto"/>
              <w:rPr>
                <w:sz w:val="20"/>
                <w:szCs w:val="20"/>
              </w:rPr>
            </w:pPr>
            <w:r w:rsidRPr="00351F11">
              <w:rPr>
                <w:sz w:val="20"/>
                <w:szCs w:val="20"/>
              </w:rPr>
              <w:t>rainfall_days</w:t>
            </w:r>
          </w:p>
        </w:tc>
        <w:tc>
          <w:tcPr>
            <w:tcW w:w="1728" w:type="dxa"/>
            <w:tcMar>
              <w:top w:w="70" w:type="dxa"/>
              <w:left w:w="95" w:type="dxa"/>
              <w:bottom w:w="70" w:type="dxa"/>
              <w:right w:w="95" w:type="dxa"/>
            </w:tcMar>
            <w:vAlign w:val="center"/>
          </w:tcPr>
          <w:p w14:paraId="535E0B6F" w14:textId="77777777" w:rsidR="00D8095F" w:rsidRPr="00351F11" w:rsidRDefault="00000000">
            <w:pPr>
              <w:spacing w:after="0" w:line="247" w:lineRule="auto"/>
              <w:rPr>
                <w:sz w:val="20"/>
                <w:szCs w:val="20"/>
              </w:rPr>
            </w:pPr>
            <w:r w:rsidRPr="00351F11">
              <w:rPr>
                <w:sz w:val="20"/>
                <w:szCs w:val="20"/>
              </w:rPr>
              <w:t>Count</w:t>
            </w:r>
          </w:p>
        </w:tc>
        <w:tc>
          <w:tcPr>
            <w:tcW w:w="4608" w:type="dxa"/>
            <w:tcMar>
              <w:top w:w="70" w:type="dxa"/>
              <w:left w:w="95" w:type="dxa"/>
              <w:bottom w:w="70" w:type="dxa"/>
              <w:right w:w="95" w:type="dxa"/>
            </w:tcMar>
            <w:vAlign w:val="center"/>
          </w:tcPr>
          <w:p w14:paraId="59E98C05" w14:textId="77777777" w:rsidR="00D8095F" w:rsidRPr="00351F11" w:rsidRDefault="00000000">
            <w:pPr>
              <w:spacing w:after="0" w:line="247" w:lineRule="auto"/>
              <w:rPr>
                <w:sz w:val="20"/>
                <w:szCs w:val="20"/>
              </w:rPr>
            </w:pPr>
            <w:r w:rsidRPr="00351F11">
              <w:rPr>
                <w:sz w:val="20"/>
                <w:szCs w:val="20"/>
              </w:rPr>
              <w:t>Simulated days of rainfall disruption.</w:t>
            </w:r>
          </w:p>
        </w:tc>
      </w:tr>
      <w:tr w:rsidR="00D8095F" w:rsidRPr="00351F11" w14:paraId="6FF2547C" w14:textId="77777777">
        <w:trPr>
          <w:jc w:val="center"/>
        </w:trPr>
        <w:tc>
          <w:tcPr>
            <w:tcW w:w="3024" w:type="dxa"/>
            <w:shd w:val="clear" w:color="auto" w:fill="F3F5F7"/>
            <w:tcMar>
              <w:top w:w="70" w:type="dxa"/>
              <w:left w:w="95" w:type="dxa"/>
              <w:bottom w:w="70" w:type="dxa"/>
              <w:right w:w="95" w:type="dxa"/>
            </w:tcMar>
            <w:vAlign w:val="center"/>
          </w:tcPr>
          <w:p w14:paraId="704D543F" w14:textId="77777777" w:rsidR="00D8095F" w:rsidRPr="00351F11" w:rsidRDefault="00000000">
            <w:pPr>
              <w:spacing w:after="0" w:line="247" w:lineRule="auto"/>
              <w:rPr>
                <w:sz w:val="20"/>
                <w:szCs w:val="20"/>
              </w:rPr>
            </w:pPr>
            <w:r w:rsidRPr="00351F11">
              <w:rPr>
                <w:sz w:val="20"/>
                <w:szCs w:val="20"/>
              </w:rPr>
              <w:t>supplier_delay_days</w:t>
            </w:r>
          </w:p>
        </w:tc>
        <w:tc>
          <w:tcPr>
            <w:tcW w:w="1728" w:type="dxa"/>
            <w:shd w:val="clear" w:color="auto" w:fill="F3F5F7"/>
            <w:tcMar>
              <w:top w:w="70" w:type="dxa"/>
              <w:left w:w="95" w:type="dxa"/>
              <w:bottom w:w="70" w:type="dxa"/>
              <w:right w:w="95" w:type="dxa"/>
            </w:tcMar>
            <w:vAlign w:val="center"/>
          </w:tcPr>
          <w:p w14:paraId="61A5F131" w14:textId="77777777" w:rsidR="00D8095F" w:rsidRPr="00351F11" w:rsidRDefault="00000000">
            <w:pPr>
              <w:spacing w:after="0" w:line="247" w:lineRule="auto"/>
              <w:rPr>
                <w:sz w:val="20"/>
                <w:szCs w:val="20"/>
              </w:rPr>
            </w:pPr>
            <w:r w:rsidRPr="00351F11">
              <w:rPr>
                <w:sz w:val="20"/>
                <w:szCs w:val="20"/>
              </w:rPr>
              <w:t>Count</w:t>
            </w:r>
          </w:p>
        </w:tc>
        <w:tc>
          <w:tcPr>
            <w:tcW w:w="4608" w:type="dxa"/>
            <w:shd w:val="clear" w:color="auto" w:fill="F3F5F7"/>
            <w:tcMar>
              <w:top w:w="70" w:type="dxa"/>
              <w:left w:w="95" w:type="dxa"/>
              <w:bottom w:w="70" w:type="dxa"/>
              <w:right w:w="95" w:type="dxa"/>
            </w:tcMar>
            <w:vAlign w:val="center"/>
          </w:tcPr>
          <w:p w14:paraId="3622CBD4" w14:textId="77777777" w:rsidR="00D8095F" w:rsidRPr="00351F11" w:rsidRDefault="00000000">
            <w:pPr>
              <w:spacing w:after="0" w:line="247" w:lineRule="auto"/>
              <w:rPr>
                <w:sz w:val="20"/>
                <w:szCs w:val="20"/>
              </w:rPr>
            </w:pPr>
            <w:r w:rsidRPr="00351F11">
              <w:rPr>
                <w:sz w:val="20"/>
                <w:szCs w:val="20"/>
              </w:rPr>
              <w:t>Simulated procurement delay exposure.</w:t>
            </w:r>
          </w:p>
        </w:tc>
      </w:tr>
      <w:tr w:rsidR="00D8095F" w:rsidRPr="00351F11" w14:paraId="6B934C41" w14:textId="77777777">
        <w:trPr>
          <w:jc w:val="center"/>
        </w:trPr>
        <w:tc>
          <w:tcPr>
            <w:tcW w:w="3024" w:type="dxa"/>
            <w:tcMar>
              <w:top w:w="70" w:type="dxa"/>
              <w:left w:w="95" w:type="dxa"/>
              <w:bottom w:w="70" w:type="dxa"/>
              <w:right w:w="95" w:type="dxa"/>
            </w:tcMar>
            <w:vAlign w:val="center"/>
          </w:tcPr>
          <w:p w14:paraId="3EA01C66" w14:textId="77777777" w:rsidR="00D8095F" w:rsidRPr="00351F11" w:rsidRDefault="00000000">
            <w:pPr>
              <w:spacing w:after="0" w:line="247" w:lineRule="auto"/>
              <w:rPr>
                <w:sz w:val="20"/>
                <w:szCs w:val="20"/>
              </w:rPr>
            </w:pPr>
            <w:r w:rsidRPr="00351F11">
              <w:rPr>
                <w:sz w:val="20"/>
                <w:szCs w:val="20"/>
              </w:rPr>
              <w:t>labor_availability_pct</w:t>
            </w:r>
          </w:p>
        </w:tc>
        <w:tc>
          <w:tcPr>
            <w:tcW w:w="1728" w:type="dxa"/>
            <w:tcMar>
              <w:top w:w="70" w:type="dxa"/>
              <w:left w:w="95" w:type="dxa"/>
              <w:bottom w:w="70" w:type="dxa"/>
              <w:right w:w="95" w:type="dxa"/>
            </w:tcMar>
            <w:vAlign w:val="center"/>
          </w:tcPr>
          <w:p w14:paraId="1F6E3891" w14:textId="77777777" w:rsidR="00D8095F" w:rsidRPr="00351F11" w:rsidRDefault="00000000">
            <w:pPr>
              <w:spacing w:after="0" w:line="247" w:lineRule="auto"/>
              <w:rPr>
                <w:sz w:val="20"/>
                <w:szCs w:val="20"/>
              </w:rPr>
            </w:pPr>
            <w:r w:rsidRPr="00351F11">
              <w:rPr>
                <w:sz w:val="20"/>
                <w:szCs w:val="20"/>
              </w:rPr>
              <w:t>Percentage</w:t>
            </w:r>
          </w:p>
        </w:tc>
        <w:tc>
          <w:tcPr>
            <w:tcW w:w="4608" w:type="dxa"/>
            <w:tcMar>
              <w:top w:w="70" w:type="dxa"/>
              <w:left w:w="95" w:type="dxa"/>
              <w:bottom w:w="70" w:type="dxa"/>
              <w:right w:w="95" w:type="dxa"/>
            </w:tcMar>
            <w:vAlign w:val="center"/>
          </w:tcPr>
          <w:p w14:paraId="627CDF67" w14:textId="77777777" w:rsidR="00D8095F" w:rsidRPr="00351F11" w:rsidRDefault="00000000">
            <w:pPr>
              <w:spacing w:after="0" w:line="247" w:lineRule="auto"/>
              <w:rPr>
                <w:sz w:val="20"/>
                <w:szCs w:val="20"/>
              </w:rPr>
            </w:pPr>
            <w:r w:rsidRPr="00351F11">
              <w:rPr>
                <w:sz w:val="20"/>
                <w:szCs w:val="20"/>
              </w:rPr>
              <w:t>Estimated workforce availability.</w:t>
            </w:r>
          </w:p>
        </w:tc>
      </w:tr>
      <w:tr w:rsidR="00D8095F" w:rsidRPr="00351F11" w14:paraId="6D10F25C" w14:textId="77777777">
        <w:trPr>
          <w:jc w:val="center"/>
        </w:trPr>
        <w:tc>
          <w:tcPr>
            <w:tcW w:w="3024" w:type="dxa"/>
            <w:shd w:val="clear" w:color="auto" w:fill="F3F5F7"/>
            <w:tcMar>
              <w:top w:w="70" w:type="dxa"/>
              <w:left w:w="95" w:type="dxa"/>
              <w:bottom w:w="70" w:type="dxa"/>
              <w:right w:w="95" w:type="dxa"/>
            </w:tcMar>
            <w:vAlign w:val="center"/>
          </w:tcPr>
          <w:p w14:paraId="0CE151A7" w14:textId="77777777" w:rsidR="00D8095F" w:rsidRPr="00351F11" w:rsidRDefault="00000000">
            <w:pPr>
              <w:spacing w:after="0" w:line="247" w:lineRule="auto"/>
              <w:rPr>
                <w:sz w:val="20"/>
                <w:szCs w:val="20"/>
              </w:rPr>
            </w:pPr>
            <w:r w:rsidRPr="00351F11">
              <w:rPr>
                <w:sz w:val="20"/>
                <w:szCs w:val="20"/>
              </w:rPr>
              <w:t>design_changes_count</w:t>
            </w:r>
          </w:p>
        </w:tc>
        <w:tc>
          <w:tcPr>
            <w:tcW w:w="1728" w:type="dxa"/>
            <w:shd w:val="clear" w:color="auto" w:fill="F3F5F7"/>
            <w:tcMar>
              <w:top w:w="70" w:type="dxa"/>
              <w:left w:w="95" w:type="dxa"/>
              <w:bottom w:w="70" w:type="dxa"/>
              <w:right w:w="95" w:type="dxa"/>
            </w:tcMar>
            <w:vAlign w:val="center"/>
          </w:tcPr>
          <w:p w14:paraId="3B0626D8" w14:textId="77777777" w:rsidR="00D8095F" w:rsidRPr="00351F11" w:rsidRDefault="00000000">
            <w:pPr>
              <w:spacing w:after="0" w:line="247" w:lineRule="auto"/>
              <w:rPr>
                <w:sz w:val="20"/>
                <w:szCs w:val="20"/>
              </w:rPr>
            </w:pPr>
            <w:r w:rsidRPr="00351F11">
              <w:rPr>
                <w:sz w:val="20"/>
                <w:szCs w:val="20"/>
              </w:rPr>
              <w:t>Count</w:t>
            </w:r>
          </w:p>
        </w:tc>
        <w:tc>
          <w:tcPr>
            <w:tcW w:w="4608" w:type="dxa"/>
            <w:shd w:val="clear" w:color="auto" w:fill="F3F5F7"/>
            <w:tcMar>
              <w:top w:w="70" w:type="dxa"/>
              <w:left w:w="95" w:type="dxa"/>
              <w:bottom w:w="70" w:type="dxa"/>
              <w:right w:w="95" w:type="dxa"/>
            </w:tcMar>
            <w:vAlign w:val="center"/>
          </w:tcPr>
          <w:p w14:paraId="760D08A1" w14:textId="77777777" w:rsidR="00D8095F" w:rsidRPr="00351F11" w:rsidRDefault="00000000">
            <w:pPr>
              <w:spacing w:after="0" w:line="247" w:lineRule="auto"/>
              <w:rPr>
                <w:sz w:val="20"/>
                <w:szCs w:val="20"/>
              </w:rPr>
            </w:pPr>
            <w:r w:rsidRPr="00351F11">
              <w:rPr>
                <w:sz w:val="20"/>
                <w:szCs w:val="20"/>
              </w:rPr>
              <w:t>Change events recorded for the simulated project.</w:t>
            </w:r>
          </w:p>
        </w:tc>
      </w:tr>
      <w:tr w:rsidR="00D8095F" w:rsidRPr="00351F11" w14:paraId="46B3A456" w14:textId="77777777">
        <w:trPr>
          <w:jc w:val="center"/>
        </w:trPr>
        <w:tc>
          <w:tcPr>
            <w:tcW w:w="3024" w:type="dxa"/>
            <w:tcMar>
              <w:top w:w="70" w:type="dxa"/>
              <w:left w:w="95" w:type="dxa"/>
              <w:bottom w:w="70" w:type="dxa"/>
              <w:right w:w="95" w:type="dxa"/>
            </w:tcMar>
            <w:vAlign w:val="center"/>
          </w:tcPr>
          <w:p w14:paraId="3E2EA696" w14:textId="77777777" w:rsidR="00D8095F" w:rsidRPr="00351F11" w:rsidRDefault="00000000">
            <w:pPr>
              <w:spacing w:after="0" w:line="247" w:lineRule="auto"/>
              <w:rPr>
                <w:sz w:val="20"/>
                <w:szCs w:val="20"/>
              </w:rPr>
            </w:pPr>
            <w:r w:rsidRPr="00351F11">
              <w:rPr>
                <w:sz w:val="20"/>
                <w:szCs w:val="20"/>
              </w:rPr>
              <w:t>ground_risk_score_1_5</w:t>
            </w:r>
          </w:p>
        </w:tc>
        <w:tc>
          <w:tcPr>
            <w:tcW w:w="1728" w:type="dxa"/>
            <w:tcMar>
              <w:top w:w="70" w:type="dxa"/>
              <w:left w:w="95" w:type="dxa"/>
              <w:bottom w:w="70" w:type="dxa"/>
              <w:right w:w="95" w:type="dxa"/>
            </w:tcMar>
            <w:vAlign w:val="center"/>
          </w:tcPr>
          <w:p w14:paraId="1EB9A960" w14:textId="77777777" w:rsidR="00D8095F" w:rsidRPr="00351F11" w:rsidRDefault="00000000">
            <w:pPr>
              <w:spacing w:after="0" w:line="247" w:lineRule="auto"/>
              <w:rPr>
                <w:sz w:val="20"/>
                <w:szCs w:val="20"/>
              </w:rPr>
            </w:pPr>
            <w:r w:rsidRPr="00351F11">
              <w:rPr>
                <w:sz w:val="20"/>
                <w:szCs w:val="20"/>
              </w:rPr>
              <w:t>Ordinal numeric</w:t>
            </w:r>
          </w:p>
        </w:tc>
        <w:tc>
          <w:tcPr>
            <w:tcW w:w="4608" w:type="dxa"/>
            <w:tcMar>
              <w:top w:w="70" w:type="dxa"/>
              <w:left w:w="95" w:type="dxa"/>
              <w:bottom w:w="70" w:type="dxa"/>
              <w:right w:w="95" w:type="dxa"/>
            </w:tcMar>
            <w:vAlign w:val="center"/>
          </w:tcPr>
          <w:p w14:paraId="53A39C65" w14:textId="77777777" w:rsidR="00D8095F" w:rsidRPr="00351F11" w:rsidRDefault="00000000">
            <w:pPr>
              <w:spacing w:after="0" w:line="247" w:lineRule="auto"/>
              <w:rPr>
                <w:sz w:val="20"/>
                <w:szCs w:val="20"/>
              </w:rPr>
            </w:pPr>
            <w:r w:rsidRPr="00351F11">
              <w:rPr>
                <w:sz w:val="20"/>
                <w:szCs w:val="20"/>
              </w:rPr>
              <w:t>Risk score for subsurface / site uncertainty.</w:t>
            </w:r>
          </w:p>
        </w:tc>
      </w:tr>
      <w:tr w:rsidR="00D8095F" w:rsidRPr="00351F11" w14:paraId="43A360F0" w14:textId="77777777">
        <w:trPr>
          <w:jc w:val="center"/>
        </w:trPr>
        <w:tc>
          <w:tcPr>
            <w:tcW w:w="3024" w:type="dxa"/>
            <w:shd w:val="clear" w:color="auto" w:fill="F3F5F7"/>
            <w:tcMar>
              <w:top w:w="70" w:type="dxa"/>
              <w:left w:w="95" w:type="dxa"/>
              <w:bottom w:w="70" w:type="dxa"/>
              <w:right w:w="95" w:type="dxa"/>
            </w:tcMar>
            <w:vAlign w:val="center"/>
          </w:tcPr>
          <w:p w14:paraId="74B44251" w14:textId="77777777" w:rsidR="00D8095F" w:rsidRPr="00351F11" w:rsidRDefault="00000000">
            <w:pPr>
              <w:spacing w:after="0" w:line="247" w:lineRule="auto"/>
              <w:rPr>
                <w:sz w:val="20"/>
                <w:szCs w:val="20"/>
              </w:rPr>
            </w:pPr>
            <w:r w:rsidRPr="00351F11">
              <w:rPr>
                <w:sz w:val="20"/>
                <w:szCs w:val="20"/>
              </w:rPr>
              <w:t>safety_training_score</w:t>
            </w:r>
          </w:p>
        </w:tc>
        <w:tc>
          <w:tcPr>
            <w:tcW w:w="1728" w:type="dxa"/>
            <w:shd w:val="clear" w:color="auto" w:fill="F3F5F7"/>
            <w:tcMar>
              <w:top w:w="70" w:type="dxa"/>
              <w:left w:w="95" w:type="dxa"/>
              <w:bottom w:w="70" w:type="dxa"/>
              <w:right w:w="95" w:type="dxa"/>
            </w:tcMar>
            <w:vAlign w:val="center"/>
          </w:tcPr>
          <w:p w14:paraId="42611DC7" w14:textId="77777777" w:rsidR="00D8095F" w:rsidRPr="00351F11" w:rsidRDefault="00000000">
            <w:pPr>
              <w:spacing w:after="0" w:line="247" w:lineRule="auto"/>
              <w:rPr>
                <w:sz w:val="20"/>
                <w:szCs w:val="20"/>
              </w:rPr>
            </w:pPr>
            <w:r w:rsidRPr="00351F11">
              <w:rPr>
                <w:sz w:val="20"/>
                <w:szCs w:val="20"/>
              </w:rPr>
              <w:t>Score</w:t>
            </w:r>
          </w:p>
        </w:tc>
        <w:tc>
          <w:tcPr>
            <w:tcW w:w="4608" w:type="dxa"/>
            <w:shd w:val="clear" w:color="auto" w:fill="F3F5F7"/>
            <w:tcMar>
              <w:top w:w="70" w:type="dxa"/>
              <w:left w:w="95" w:type="dxa"/>
              <w:bottom w:w="70" w:type="dxa"/>
              <w:right w:w="95" w:type="dxa"/>
            </w:tcMar>
            <w:vAlign w:val="center"/>
          </w:tcPr>
          <w:p w14:paraId="22C03AFA" w14:textId="77777777" w:rsidR="00D8095F" w:rsidRPr="00351F11" w:rsidRDefault="00000000">
            <w:pPr>
              <w:spacing w:after="0" w:line="247" w:lineRule="auto"/>
              <w:rPr>
                <w:sz w:val="20"/>
                <w:szCs w:val="20"/>
              </w:rPr>
            </w:pPr>
            <w:r w:rsidRPr="00351F11">
              <w:rPr>
                <w:sz w:val="20"/>
                <w:szCs w:val="20"/>
              </w:rPr>
              <w:t>Simulated training / preparedness score; not a substitute for safety audits.</w:t>
            </w:r>
          </w:p>
        </w:tc>
      </w:tr>
      <w:tr w:rsidR="00D8095F" w:rsidRPr="00351F11" w14:paraId="7E9C3FEC" w14:textId="77777777">
        <w:trPr>
          <w:jc w:val="center"/>
        </w:trPr>
        <w:tc>
          <w:tcPr>
            <w:tcW w:w="3024" w:type="dxa"/>
            <w:tcMar>
              <w:top w:w="70" w:type="dxa"/>
              <w:left w:w="95" w:type="dxa"/>
              <w:bottom w:w="70" w:type="dxa"/>
              <w:right w:w="95" w:type="dxa"/>
            </w:tcMar>
            <w:vAlign w:val="center"/>
          </w:tcPr>
          <w:p w14:paraId="6DCAA20A" w14:textId="77777777" w:rsidR="00D8095F" w:rsidRPr="00351F11" w:rsidRDefault="00000000">
            <w:pPr>
              <w:spacing w:after="0" w:line="247" w:lineRule="auto"/>
              <w:rPr>
                <w:sz w:val="20"/>
                <w:szCs w:val="20"/>
              </w:rPr>
            </w:pPr>
            <w:r w:rsidRPr="00351F11">
              <w:rPr>
                <w:sz w:val="20"/>
                <w:szCs w:val="20"/>
              </w:rPr>
              <w:t>schedule_buffer_pct</w:t>
            </w:r>
          </w:p>
        </w:tc>
        <w:tc>
          <w:tcPr>
            <w:tcW w:w="1728" w:type="dxa"/>
            <w:tcMar>
              <w:top w:w="70" w:type="dxa"/>
              <w:left w:w="95" w:type="dxa"/>
              <w:bottom w:w="70" w:type="dxa"/>
              <w:right w:w="95" w:type="dxa"/>
            </w:tcMar>
            <w:vAlign w:val="center"/>
          </w:tcPr>
          <w:p w14:paraId="11B74515" w14:textId="77777777" w:rsidR="00D8095F" w:rsidRPr="00351F11" w:rsidRDefault="00000000">
            <w:pPr>
              <w:spacing w:after="0" w:line="247" w:lineRule="auto"/>
              <w:rPr>
                <w:sz w:val="20"/>
                <w:szCs w:val="20"/>
              </w:rPr>
            </w:pPr>
            <w:r w:rsidRPr="00351F11">
              <w:rPr>
                <w:sz w:val="20"/>
                <w:szCs w:val="20"/>
              </w:rPr>
              <w:t>Percentage</w:t>
            </w:r>
          </w:p>
        </w:tc>
        <w:tc>
          <w:tcPr>
            <w:tcW w:w="4608" w:type="dxa"/>
            <w:tcMar>
              <w:top w:w="70" w:type="dxa"/>
              <w:left w:w="95" w:type="dxa"/>
              <w:bottom w:w="70" w:type="dxa"/>
              <w:right w:w="95" w:type="dxa"/>
            </w:tcMar>
            <w:vAlign w:val="center"/>
          </w:tcPr>
          <w:p w14:paraId="3EE1FC63" w14:textId="77777777" w:rsidR="00D8095F" w:rsidRPr="00351F11" w:rsidRDefault="00000000">
            <w:pPr>
              <w:spacing w:after="0" w:line="247" w:lineRule="auto"/>
              <w:rPr>
                <w:sz w:val="20"/>
                <w:szCs w:val="20"/>
              </w:rPr>
            </w:pPr>
            <w:r w:rsidRPr="00351F11">
              <w:rPr>
                <w:sz w:val="20"/>
                <w:szCs w:val="20"/>
              </w:rPr>
              <w:t>Schedule contingency allowance.</w:t>
            </w:r>
          </w:p>
        </w:tc>
      </w:tr>
      <w:tr w:rsidR="00D8095F" w:rsidRPr="00351F11" w14:paraId="6585B310" w14:textId="77777777">
        <w:trPr>
          <w:jc w:val="center"/>
        </w:trPr>
        <w:tc>
          <w:tcPr>
            <w:tcW w:w="3024" w:type="dxa"/>
            <w:shd w:val="clear" w:color="auto" w:fill="F3F5F7"/>
            <w:tcMar>
              <w:top w:w="70" w:type="dxa"/>
              <w:left w:w="95" w:type="dxa"/>
              <w:bottom w:w="70" w:type="dxa"/>
              <w:right w:w="95" w:type="dxa"/>
            </w:tcMar>
            <w:vAlign w:val="center"/>
          </w:tcPr>
          <w:p w14:paraId="4B4D3865" w14:textId="77777777" w:rsidR="00D8095F" w:rsidRPr="00351F11" w:rsidRDefault="00000000">
            <w:pPr>
              <w:spacing w:after="0" w:line="247" w:lineRule="auto"/>
              <w:rPr>
                <w:sz w:val="20"/>
                <w:szCs w:val="20"/>
              </w:rPr>
            </w:pPr>
            <w:r w:rsidRPr="00351F11">
              <w:rPr>
                <w:sz w:val="20"/>
                <w:szCs w:val="20"/>
              </w:rPr>
              <w:t>subcontractor_rating_1_5</w:t>
            </w:r>
          </w:p>
        </w:tc>
        <w:tc>
          <w:tcPr>
            <w:tcW w:w="1728" w:type="dxa"/>
            <w:shd w:val="clear" w:color="auto" w:fill="F3F5F7"/>
            <w:tcMar>
              <w:top w:w="70" w:type="dxa"/>
              <w:left w:w="95" w:type="dxa"/>
              <w:bottom w:w="70" w:type="dxa"/>
              <w:right w:w="95" w:type="dxa"/>
            </w:tcMar>
            <w:vAlign w:val="center"/>
          </w:tcPr>
          <w:p w14:paraId="6C7957AD" w14:textId="77777777" w:rsidR="00D8095F" w:rsidRPr="00351F11" w:rsidRDefault="00000000">
            <w:pPr>
              <w:spacing w:after="0" w:line="247" w:lineRule="auto"/>
              <w:rPr>
                <w:sz w:val="20"/>
                <w:szCs w:val="20"/>
              </w:rPr>
            </w:pPr>
            <w:r w:rsidRPr="00351F11">
              <w:rPr>
                <w:sz w:val="20"/>
                <w:szCs w:val="20"/>
              </w:rPr>
              <w:t>Score</w:t>
            </w:r>
          </w:p>
        </w:tc>
        <w:tc>
          <w:tcPr>
            <w:tcW w:w="4608" w:type="dxa"/>
            <w:shd w:val="clear" w:color="auto" w:fill="F3F5F7"/>
            <w:tcMar>
              <w:top w:w="70" w:type="dxa"/>
              <w:left w:w="95" w:type="dxa"/>
              <w:bottom w:w="70" w:type="dxa"/>
              <w:right w:w="95" w:type="dxa"/>
            </w:tcMar>
            <w:vAlign w:val="center"/>
          </w:tcPr>
          <w:p w14:paraId="062571A6" w14:textId="77777777" w:rsidR="00D8095F" w:rsidRPr="00351F11" w:rsidRDefault="00000000">
            <w:pPr>
              <w:spacing w:after="0" w:line="247" w:lineRule="auto"/>
              <w:rPr>
                <w:sz w:val="20"/>
                <w:szCs w:val="20"/>
              </w:rPr>
            </w:pPr>
            <w:r w:rsidRPr="00351F11">
              <w:rPr>
                <w:sz w:val="20"/>
                <w:szCs w:val="20"/>
              </w:rPr>
              <w:t>Simulated subcontractor performance rating.</w:t>
            </w:r>
          </w:p>
        </w:tc>
      </w:tr>
      <w:tr w:rsidR="00D8095F" w:rsidRPr="00351F11" w14:paraId="546A5003" w14:textId="77777777">
        <w:trPr>
          <w:jc w:val="center"/>
        </w:trPr>
        <w:tc>
          <w:tcPr>
            <w:tcW w:w="3024" w:type="dxa"/>
            <w:tcMar>
              <w:top w:w="70" w:type="dxa"/>
              <w:left w:w="95" w:type="dxa"/>
              <w:bottom w:w="70" w:type="dxa"/>
              <w:right w:w="95" w:type="dxa"/>
            </w:tcMar>
            <w:vAlign w:val="center"/>
          </w:tcPr>
          <w:p w14:paraId="55334AC6" w14:textId="77777777" w:rsidR="00D8095F" w:rsidRPr="00351F11" w:rsidRDefault="00000000">
            <w:pPr>
              <w:spacing w:after="0" w:line="247" w:lineRule="auto"/>
              <w:rPr>
                <w:sz w:val="20"/>
                <w:szCs w:val="20"/>
              </w:rPr>
            </w:pPr>
            <w:r w:rsidRPr="00351F11">
              <w:rPr>
                <w:sz w:val="20"/>
                <w:szCs w:val="20"/>
              </w:rPr>
              <w:t>inspection_rework_events</w:t>
            </w:r>
          </w:p>
        </w:tc>
        <w:tc>
          <w:tcPr>
            <w:tcW w:w="1728" w:type="dxa"/>
            <w:tcMar>
              <w:top w:w="70" w:type="dxa"/>
              <w:left w:w="95" w:type="dxa"/>
              <w:bottom w:w="70" w:type="dxa"/>
              <w:right w:w="95" w:type="dxa"/>
            </w:tcMar>
            <w:vAlign w:val="center"/>
          </w:tcPr>
          <w:p w14:paraId="2BC85F3A" w14:textId="77777777" w:rsidR="00D8095F" w:rsidRPr="00351F11" w:rsidRDefault="00000000">
            <w:pPr>
              <w:spacing w:after="0" w:line="247" w:lineRule="auto"/>
              <w:rPr>
                <w:sz w:val="20"/>
                <w:szCs w:val="20"/>
              </w:rPr>
            </w:pPr>
            <w:r w:rsidRPr="00351F11">
              <w:rPr>
                <w:sz w:val="20"/>
                <w:szCs w:val="20"/>
              </w:rPr>
              <w:t>Count</w:t>
            </w:r>
          </w:p>
        </w:tc>
        <w:tc>
          <w:tcPr>
            <w:tcW w:w="4608" w:type="dxa"/>
            <w:tcMar>
              <w:top w:w="70" w:type="dxa"/>
              <w:left w:w="95" w:type="dxa"/>
              <w:bottom w:w="70" w:type="dxa"/>
              <w:right w:w="95" w:type="dxa"/>
            </w:tcMar>
            <w:vAlign w:val="center"/>
          </w:tcPr>
          <w:p w14:paraId="40FA10FB" w14:textId="77777777" w:rsidR="00D8095F" w:rsidRPr="00351F11" w:rsidRDefault="00000000">
            <w:pPr>
              <w:spacing w:after="0" w:line="247" w:lineRule="auto"/>
              <w:rPr>
                <w:sz w:val="20"/>
                <w:szCs w:val="20"/>
              </w:rPr>
            </w:pPr>
            <w:r w:rsidRPr="00351F11">
              <w:rPr>
                <w:sz w:val="20"/>
                <w:szCs w:val="20"/>
              </w:rPr>
              <w:t>Simulated inspection issues and rework events.</w:t>
            </w:r>
          </w:p>
        </w:tc>
      </w:tr>
    </w:tbl>
    <w:p w14:paraId="0D8C7356" w14:textId="77777777" w:rsidR="00D8095F" w:rsidRPr="00351F11" w:rsidRDefault="00D8095F">
      <w:pPr>
        <w:spacing w:after="20"/>
        <w:rPr>
          <w:sz w:val="24"/>
          <w:szCs w:val="24"/>
        </w:rPr>
      </w:pPr>
    </w:p>
    <w:p w14:paraId="60316176" w14:textId="77777777" w:rsidR="00D8095F" w:rsidRPr="00351F11" w:rsidRDefault="00000000">
      <w:pPr>
        <w:pStyle w:val="Heading2"/>
        <w:spacing w:before="60" w:after="60"/>
        <w:rPr>
          <w:sz w:val="24"/>
          <w:szCs w:val="24"/>
        </w:rPr>
      </w:pPr>
      <w:r w:rsidRPr="00351F11">
        <w:rPr>
          <w:sz w:val="24"/>
          <w:szCs w:val="24"/>
        </w:rPr>
        <w:t>Prediction targets</w:t>
      </w:r>
    </w:p>
    <w:p w14:paraId="6174E70C" w14:textId="77777777" w:rsidR="00D8095F" w:rsidRPr="00351F11" w:rsidRDefault="00000000">
      <w:pPr>
        <w:pStyle w:val="ListBullet"/>
        <w:spacing w:after="50" w:line="259" w:lineRule="auto"/>
        <w:rPr>
          <w:sz w:val="20"/>
          <w:szCs w:val="20"/>
        </w:rPr>
      </w:pPr>
      <w:r w:rsidRPr="00351F11">
        <w:rPr>
          <w:sz w:val="20"/>
          <w:szCs w:val="20"/>
        </w:rPr>
        <w:t>Schedule regression target: actual_delay_days (mean 36.69; median 36.05). Values are generated from selected risk drivers plus random noise and clipped to be non-negative.</w:t>
      </w:r>
    </w:p>
    <w:p w14:paraId="5CD0A8E0" w14:textId="77777777" w:rsidR="00D8095F" w:rsidRPr="00351F11" w:rsidRDefault="00000000">
      <w:pPr>
        <w:pStyle w:val="ListBullet"/>
        <w:spacing w:after="50" w:line="259" w:lineRule="auto"/>
        <w:rPr>
          <w:sz w:val="20"/>
          <w:szCs w:val="20"/>
        </w:rPr>
      </w:pPr>
      <w:r w:rsidRPr="00351F11">
        <w:rPr>
          <w:sz w:val="20"/>
          <w:szCs w:val="20"/>
        </w:rPr>
        <w:t>Cost classification target: cost_overrun_flag_10pct equals 1 where simulated cost_overrun_pct is at least 10%; 23.6% of rows are positive cases.</w:t>
      </w:r>
    </w:p>
    <w:p w14:paraId="4BEB7A55" w14:textId="77777777" w:rsidR="00D8095F" w:rsidRPr="00351F11" w:rsidRDefault="00000000">
      <w:pPr>
        <w:pStyle w:val="ListBullet"/>
        <w:spacing w:after="50" w:line="259" w:lineRule="auto"/>
        <w:rPr>
          <w:sz w:val="20"/>
          <w:szCs w:val="20"/>
        </w:rPr>
      </w:pPr>
      <w:r w:rsidRPr="00351F11">
        <w:rPr>
          <w:sz w:val="20"/>
          <w:szCs w:val="20"/>
        </w:rPr>
        <w:t>Secondary flags: high_delay_flag_30days indicates 30 or more delay days; safety_incidents_simulated is a simulated count for descriptive monitoring, not a fitted safety classifier.</w:t>
      </w:r>
    </w:p>
    <w:p w14:paraId="23C0EA5E" w14:textId="77777777" w:rsidR="00D8095F" w:rsidRPr="00351F11" w:rsidRDefault="00000000">
      <w:pPr>
        <w:spacing w:after="100" w:line="269" w:lineRule="auto"/>
        <w:rPr>
          <w:szCs w:val="18"/>
        </w:rPr>
      </w:pPr>
      <w:r w:rsidRPr="00351F11">
        <w:rPr>
          <w:i/>
          <w:color w:val="5E6B75"/>
          <w:szCs w:val="18"/>
        </w:rPr>
        <w:t>Quality checks are applied during generation and re-run analysis. The included CSVs are fully populated, but a real implementation should validate missingness, duplicate identifiers, impossible durations, inconsistent units, out-of-range percentages, late-entered data, and target-label quality before model fitting.</w:t>
      </w:r>
    </w:p>
    <w:p w14:paraId="3AEBE9AC" w14:textId="77777777" w:rsidR="00D8095F" w:rsidRDefault="00000000">
      <w:r>
        <w:br w:type="page"/>
      </w:r>
    </w:p>
    <w:p w14:paraId="077036F1" w14:textId="77777777" w:rsidR="00D8095F" w:rsidRDefault="00000000">
      <w:pPr>
        <w:pStyle w:val="Heading1"/>
        <w:spacing w:before="100" w:after="100"/>
      </w:pPr>
      <w:r>
        <w:lastRenderedPageBreak/>
        <w:t>4. Feature Engineering and Data Preparation</w:t>
      </w:r>
    </w:p>
    <w:p w14:paraId="76F86BA7" w14:textId="77777777" w:rsidR="00D8095F" w:rsidRPr="00351F11" w:rsidRDefault="00000000">
      <w:pPr>
        <w:pStyle w:val="Heading2"/>
        <w:spacing w:before="60" w:after="60"/>
        <w:rPr>
          <w:sz w:val="24"/>
          <w:szCs w:val="24"/>
        </w:rPr>
      </w:pPr>
      <w:r w:rsidRPr="00351F11">
        <w:rPr>
          <w:sz w:val="24"/>
          <w:szCs w:val="24"/>
        </w:rPr>
        <w:t>Preparation sequence</w:t>
      </w:r>
    </w:p>
    <w:p w14:paraId="3346D709" w14:textId="77777777" w:rsidR="00D8095F" w:rsidRPr="00351F11" w:rsidRDefault="00000000">
      <w:pPr>
        <w:spacing w:after="50" w:line="259" w:lineRule="auto"/>
        <w:ind w:left="317" w:hanging="317"/>
        <w:rPr>
          <w:sz w:val="20"/>
          <w:szCs w:val="20"/>
        </w:rPr>
      </w:pPr>
      <w:r w:rsidRPr="00351F11">
        <w:rPr>
          <w:sz w:val="20"/>
          <w:szCs w:val="20"/>
        </w:rPr>
        <w:t>1.  Load the raw project CSV and verify column names, expected data types, and a unique project_id for each row.</w:t>
      </w:r>
    </w:p>
    <w:p w14:paraId="3FB4475E" w14:textId="77777777" w:rsidR="00D8095F" w:rsidRPr="00351F11" w:rsidRDefault="00000000">
      <w:pPr>
        <w:spacing w:after="50" w:line="259" w:lineRule="auto"/>
        <w:ind w:left="317" w:hanging="317"/>
        <w:rPr>
          <w:sz w:val="20"/>
          <w:szCs w:val="20"/>
        </w:rPr>
      </w:pPr>
      <w:r w:rsidRPr="00351F11">
        <w:rPr>
          <w:sz w:val="20"/>
          <w:szCs w:val="20"/>
        </w:rPr>
        <w:t>2.  Profile numeric distributions and categorical frequency counts; inspect ranges such as percentages between 0 and 100 and ratings between 1 and 5.</w:t>
      </w:r>
    </w:p>
    <w:p w14:paraId="0222A57D" w14:textId="77777777" w:rsidR="00D8095F" w:rsidRPr="00351F11" w:rsidRDefault="00000000">
      <w:pPr>
        <w:spacing w:after="50" w:line="259" w:lineRule="auto"/>
        <w:ind w:left="317" w:hanging="317"/>
        <w:rPr>
          <w:sz w:val="20"/>
          <w:szCs w:val="20"/>
        </w:rPr>
      </w:pPr>
      <w:r w:rsidRPr="00351F11">
        <w:rPr>
          <w:sz w:val="20"/>
          <w:szCs w:val="20"/>
        </w:rPr>
        <w:t>3.  Separate input features from outcome columns before splitting. Do not use actual_delay_days, cost_overrun_pct, cost_overrun_flag_10pct, high_delay_flag_30days, or safety_incidents_simulated as predictors for the modeled target.</w:t>
      </w:r>
    </w:p>
    <w:p w14:paraId="063352B4" w14:textId="77777777" w:rsidR="00D8095F" w:rsidRPr="00351F11" w:rsidRDefault="00000000">
      <w:pPr>
        <w:spacing w:after="50" w:line="259" w:lineRule="auto"/>
        <w:ind w:left="317" w:hanging="317"/>
        <w:rPr>
          <w:sz w:val="20"/>
          <w:szCs w:val="20"/>
        </w:rPr>
      </w:pPr>
      <w:r w:rsidRPr="00351F11">
        <w:rPr>
          <w:sz w:val="20"/>
          <w:szCs w:val="20"/>
        </w:rPr>
        <w:t>4.  Split records into training and holdout sets with a fixed seed. Stratify the cost-overrun classification split to preserve the target prevalence.</w:t>
      </w:r>
    </w:p>
    <w:p w14:paraId="79F86FE6" w14:textId="77777777" w:rsidR="00D8095F" w:rsidRPr="00351F11" w:rsidRDefault="00000000">
      <w:pPr>
        <w:spacing w:after="50" w:line="259" w:lineRule="auto"/>
        <w:ind w:left="317" w:hanging="317"/>
        <w:rPr>
          <w:sz w:val="20"/>
          <w:szCs w:val="20"/>
        </w:rPr>
      </w:pPr>
      <w:r w:rsidRPr="00351F11">
        <w:rPr>
          <w:sz w:val="20"/>
          <w:szCs w:val="20"/>
        </w:rPr>
        <w:t>5.  Fit median imputation and standard scaling for numeric fields only where the algorithm benefits from it; apply most-frequent imputation and one-hot encoding to categorical fields.</w:t>
      </w:r>
    </w:p>
    <w:p w14:paraId="4AE9B757" w14:textId="77777777" w:rsidR="00D8095F" w:rsidRPr="00351F11" w:rsidRDefault="00000000">
      <w:pPr>
        <w:spacing w:after="50" w:line="259" w:lineRule="auto"/>
        <w:ind w:left="317" w:hanging="317"/>
        <w:rPr>
          <w:sz w:val="20"/>
          <w:szCs w:val="20"/>
        </w:rPr>
      </w:pPr>
      <w:r w:rsidRPr="00351F11">
        <w:rPr>
          <w:sz w:val="20"/>
          <w:szCs w:val="20"/>
        </w:rPr>
        <w:t>6.  Keep transformations inside scikit-learn Pipeline / ColumnTransformer objects so they are re-fitted within each cross-validation fold and not learned from the holdout set.</w:t>
      </w:r>
    </w:p>
    <w:p w14:paraId="032B6BC9" w14:textId="77777777" w:rsidR="00D8095F" w:rsidRPr="00351F11" w:rsidRDefault="00000000">
      <w:pPr>
        <w:pStyle w:val="Heading2"/>
        <w:spacing w:before="60" w:after="60"/>
        <w:rPr>
          <w:sz w:val="24"/>
          <w:szCs w:val="24"/>
        </w:rPr>
      </w:pPr>
      <w:r w:rsidRPr="00351F11">
        <w:rPr>
          <w:sz w:val="24"/>
          <w:szCs w:val="24"/>
        </w:rPr>
        <w:t>Useful engineered features for a production version</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2088"/>
        <w:gridCol w:w="3456"/>
        <w:gridCol w:w="3816"/>
      </w:tblGrid>
      <w:tr w:rsidR="00D8095F" w:rsidRPr="00351F11" w14:paraId="00447FC0" w14:textId="77777777">
        <w:trPr>
          <w:tblHeader/>
          <w:jc w:val="center"/>
        </w:trPr>
        <w:tc>
          <w:tcPr>
            <w:tcW w:w="2088" w:type="dxa"/>
            <w:shd w:val="clear" w:color="auto" w:fill="17365D"/>
            <w:tcMar>
              <w:top w:w="70" w:type="dxa"/>
              <w:left w:w="95" w:type="dxa"/>
              <w:bottom w:w="70" w:type="dxa"/>
              <w:right w:w="95" w:type="dxa"/>
            </w:tcMar>
            <w:vAlign w:val="center"/>
          </w:tcPr>
          <w:p w14:paraId="33D2B611" w14:textId="77777777" w:rsidR="00D8095F" w:rsidRPr="00351F11" w:rsidRDefault="00000000">
            <w:pPr>
              <w:spacing w:after="0" w:line="247" w:lineRule="auto"/>
              <w:rPr>
                <w:sz w:val="20"/>
                <w:szCs w:val="20"/>
              </w:rPr>
            </w:pPr>
            <w:r w:rsidRPr="00351F11">
              <w:rPr>
                <w:b/>
                <w:color w:val="FFFFFF"/>
                <w:sz w:val="20"/>
                <w:szCs w:val="20"/>
              </w:rPr>
              <w:t>ENGINEERED FEATURE</w:t>
            </w:r>
          </w:p>
        </w:tc>
        <w:tc>
          <w:tcPr>
            <w:tcW w:w="3456" w:type="dxa"/>
            <w:shd w:val="clear" w:color="auto" w:fill="17365D"/>
            <w:tcMar>
              <w:top w:w="70" w:type="dxa"/>
              <w:left w:w="95" w:type="dxa"/>
              <w:bottom w:w="70" w:type="dxa"/>
              <w:right w:w="95" w:type="dxa"/>
            </w:tcMar>
            <w:vAlign w:val="center"/>
          </w:tcPr>
          <w:p w14:paraId="359F7EEC" w14:textId="77777777" w:rsidR="00D8095F" w:rsidRPr="00351F11" w:rsidRDefault="00000000">
            <w:pPr>
              <w:spacing w:after="0" w:line="247" w:lineRule="auto"/>
              <w:rPr>
                <w:sz w:val="20"/>
                <w:szCs w:val="20"/>
              </w:rPr>
            </w:pPr>
            <w:r w:rsidRPr="00351F11">
              <w:rPr>
                <w:b/>
                <w:color w:val="FFFFFF"/>
                <w:sz w:val="20"/>
                <w:szCs w:val="20"/>
              </w:rPr>
              <w:t>ILLUSTRATIVE TRANSFORMATION</w:t>
            </w:r>
          </w:p>
        </w:tc>
        <w:tc>
          <w:tcPr>
            <w:tcW w:w="3816" w:type="dxa"/>
            <w:shd w:val="clear" w:color="auto" w:fill="17365D"/>
            <w:tcMar>
              <w:top w:w="70" w:type="dxa"/>
              <w:left w:w="95" w:type="dxa"/>
              <w:bottom w:w="70" w:type="dxa"/>
              <w:right w:w="95" w:type="dxa"/>
            </w:tcMar>
            <w:vAlign w:val="center"/>
          </w:tcPr>
          <w:p w14:paraId="42D4FEEC" w14:textId="77777777" w:rsidR="00D8095F" w:rsidRPr="00351F11" w:rsidRDefault="00000000">
            <w:pPr>
              <w:spacing w:after="0" w:line="247" w:lineRule="auto"/>
              <w:rPr>
                <w:sz w:val="20"/>
                <w:szCs w:val="20"/>
              </w:rPr>
            </w:pPr>
            <w:r w:rsidRPr="00351F11">
              <w:rPr>
                <w:b/>
                <w:color w:val="FFFFFF"/>
                <w:sz w:val="20"/>
                <w:szCs w:val="20"/>
              </w:rPr>
              <w:t>WHY IT MAY HELP</w:t>
            </w:r>
          </w:p>
        </w:tc>
      </w:tr>
      <w:tr w:rsidR="00D8095F" w:rsidRPr="00351F11" w14:paraId="6D054594" w14:textId="77777777">
        <w:trPr>
          <w:jc w:val="center"/>
        </w:trPr>
        <w:tc>
          <w:tcPr>
            <w:tcW w:w="2088" w:type="dxa"/>
            <w:tcMar>
              <w:top w:w="70" w:type="dxa"/>
              <w:left w:w="95" w:type="dxa"/>
              <w:bottom w:w="70" w:type="dxa"/>
              <w:right w:w="95" w:type="dxa"/>
            </w:tcMar>
            <w:vAlign w:val="center"/>
          </w:tcPr>
          <w:p w14:paraId="5EE59E52" w14:textId="77777777" w:rsidR="00D8095F" w:rsidRPr="00351F11" w:rsidRDefault="00000000">
            <w:pPr>
              <w:spacing w:after="0" w:line="247" w:lineRule="auto"/>
              <w:rPr>
                <w:sz w:val="20"/>
                <w:szCs w:val="20"/>
              </w:rPr>
            </w:pPr>
            <w:r w:rsidRPr="00351F11">
              <w:rPr>
                <w:sz w:val="20"/>
                <w:szCs w:val="20"/>
              </w:rPr>
              <w:t>Supplier delay ratio</w:t>
            </w:r>
          </w:p>
        </w:tc>
        <w:tc>
          <w:tcPr>
            <w:tcW w:w="3456" w:type="dxa"/>
            <w:tcMar>
              <w:top w:w="70" w:type="dxa"/>
              <w:left w:w="95" w:type="dxa"/>
              <w:bottom w:w="70" w:type="dxa"/>
              <w:right w:w="95" w:type="dxa"/>
            </w:tcMar>
            <w:vAlign w:val="center"/>
          </w:tcPr>
          <w:p w14:paraId="29F7AB20" w14:textId="77777777" w:rsidR="00D8095F" w:rsidRPr="00351F11" w:rsidRDefault="00000000">
            <w:pPr>
              <w:spacing w:after="0" w:line="247" w:lineRule="auto"/>
              <w:rPr>
                <w:sz w:val="20"/>
                <w:szCs w:val="20"/>
              </w:rPr>
            </w:pPr>
            <w:r w:rsidRPr="00351F11">
              <w:rPr>
                <w:sz w:val="20"/>
                <w:szCs w:val="20"/>
              </w:rPr>
              <w:t>Supplier delay days / planned duration</w:t>
            </w:r>
          </w:p>
        </w:tc>
        <w:tc>
          <w:tcPr>
            <w:tcW w:w="3816" w:type="dxa"/>
            <w:tcMar>
              <w:top w:w="70" w:type="dxa"/>
              <w:left w:w="95" w:type="dxa"/>
              <w:bottom w:w="70" w:type="dxa"/>
              <w:right w:w="95" w:type="dxa"/>
            </w:tcMar>
            <w:vAlign w:val="center"/>
          </w:tcPr>
          <w:p w14:paraId="1D6CABBD" w14:textId="77777777" w:rsidR="00D8095F" w:rsidRPr="00351F11" w:rsidRDefault="00000000">
            <w:pPr>
              <w:spacing w:after="0" w:line="247" w:lineRule="auto"/>
              <w:rPr>
                <w:sz w:val="20"/>
                <w:szCs w:val="20"/>
              </w:rPr>
            </w:pPr>
            <w:r w:rsidRPr="00351F11">
              <w:rPr>
                <w:sz w:val="20"/>
                <w:szCs w:val="20"/>
              </w:rPr>
              <w:t>Normalises procurement delay exposure across small and large projects.</w:t>
            </w:r>
          </w:p>
        </w:tc>
      </w:tr>
      <w:tr w:rsidR="00D8095F" w:rsidRPr="00351F11" w14:paraId="55AE45CF" w14:textId="77777777">
        <w:trPr>
          <w:jc w:val="center"/>
        </w:trPr>
        <w:tc>
          <w:tcPr>
            <w:tcW w:w="2088" w:type="dxa"/>
            <w:shd w:val="clear" w:color="auto" w:fill="F3F5F7"/>
            <w:tcMar>
              <w:top w:w="70" w:type="dxa"/>
              <w:left w:w="95" w:type="dxa"/>
              <w:bottom w:w="70" w:type="dxa"/>
              <w:right w:w="95" w:type="dxa"/>
            </w:tcMar>
            <w:vAlign w:val="center"/>
          </w:tcPr>
          <w:p w14:paraId="7E4B2963" w14:textId="77777777" w:rsidR="00D8095F" w:rsidRPr="00351F11" w:rsidRDefault="00000000">
            <w:pPr>
              <w:spacing w:after="0" w:line="247" w:lineRule="auto"/>
              <w:rPr>
                <w:sz w:val="20"/>
                <w:szCs w:val="20"/>
              </w:rPr>
            </w:pPr>
            <w:r w:rsidRPr="00351F11">
              <w:rPr>
                <w:sz w:val="20"/>
                <w:szCs w:val="20"/>
              </w:rPr>
              <w:t>Labor shortfall</w:t>
            </w:r>
          </w:p>
        </w:tc>
        <w:tc>
          <w:tcPr>
            <w:tcW w:w="3456" w:type="dxa"/>
            <w:shd w:val="clear" w:color="auto" w:fill="F3F5F7"/>
            <w:tcMar>
              <w:top w:w="70" w:type="dxa"/>
              <w:left w:w="95" w:type="dxa"/>
              <w:bottom w:w="70" w:type="dxa"/>
              <w:right w:w="95" w:type="dxa"/>
            </w:tcMar>
            <w:vAlign w:val="center"/>
          </w:tcPr>
          <w:p w14:paraId="247FA717" w14:textId="77777777" w:rsidR="00D8095F" w:rsidRPr="00351F11" w:rsidRDefault="00000000">
            <w:pPr>
              <w:spacing w:after="0" w:line="247" w:lineRule="auto"/>
              <w:rPr>
                <w:sz w:val="20"/>
                <w:szCs w:val="20"/>
              </w:rPr>
            </w:pPr>
            <w:proofErr w:type="gramStart"/>
            <w:r w:rsidRPr="00351F11">
              <w:rPr>
                <w:sz w:val="20"/>
                <w:szCs w:val="20"/>
              </w:rPr>
              <w:t>max(</w:t>
            </w:r>
            <w:proofErr w:type="gramEnd"/>
            <w:r w:rsidRPr="00351F11">
              <w:rPr>
                <w:sz w:val="20"/>
                <w:szCs w:val="20"/>
              </w:rPr>
              <w:t>0, target labor level - availability %)</w:t>
            </w:r>
          </w:p>
        </w:tc>
        <w:tc>
          <w:tcPr>
            <w:tcW w:w="3816" w:type="dxa"/>
            <w:shd w:val="clear" w:color="auto" w:fill="F3F5F7"/>
            <w:tcMar>
              <w:top w:w="70" w:type="dxa"/>
              <w:left w:w="95" w:type="dxa"/>
              <w:bottom w:w="70" w:type="dxa"/>
              <w:right w:w="95" w:type="dxa"/>
            </w:tcMar>
            <w:vAlign w:val="center"/>
          </w:tcPr>
          <w:p w14:paraId="5039D507" w14:textId="77777777" w:rsidR="00D8095F" w:rsidRPr="00351F11" w:rsidRDefault="00000000">
            <w:pPr>
              <w:spacing w:after="0" w:line="247" w:lineRule="auto"/>
              <w:rPr>
                <w:sz w:val="20"/>
                <w:szCs w:val="20"/>
              </w:rPr>
            </w:pPr>
            <w:r w:rsidRPr="00351F11">
              <w:rPr>
                <w:sz w:val="20"/>
                <w:szCs w:val="20"/>
              </w:rPr>
              <w:t>Makes workforce gaps easier to monitor than raw availability alone.</w:t>
            </w:r>
          </w:p>
        </w:tc>
      </w:tr>
      <w:tr w:rsidR="00D8095F" w:rsidRPr="00351F11" w14:paraId="746358F4" w14:textId="77777777">
        <w:trPr>
          <w:jc w:val="center"/>
        </w:trPr>
        <w:tc>
          <w:tcPr>
            <w:tcW w:w="2088" w:type="dxa"/>
            <w:tcMar>
              <w:top w:w="70" w:type="dxa"/>
              <w:left w:w="95" w:type="dxa"/>
              <w:bottom w:w="70" w:type="dxa"/>
              <w:right w:w="95" w:type="dxa"/>
            </w:tcMar>
            <w:vAlign w:val="center"/>
          </w:tcPr>
          <w:p w14:paraId="19B8EEFE" w14:textId="77777777" w:rsidR="00D8095F" w:rsidRPr="00351F11" w:rsidRDefault="00000000">
            <w:pPr>
              <w:spacing w:after="0" w:line="247" w:lineRule="auto"/>
              <w:rPr>
                <w:sz w:val="20"/>
                <w:szCs w:val="20"/>
              </w:rPr>
            </w:pPr>
            <w:r w:rsidRPr="00351F11">
              <w:rPr>
                <w:sz w:val="20"/>
                <w:szCs w:val="20"/>
              </w:rPr>
              <w:t>Change intensity</w:t>
            </w:r>
          </w:p>
        </w:tc>
        <w:tc>
          <w:tcPr>
            <w:tcW w:w="3456" w:type="dxa"/>
            <w:tcMar>
              <w:top w:w="70" w:type="dxa"/>
              <w:left w:w="95" w:type="dxa"/>
              <w:bottom w:w="70" w:type="dxa"/>
              <w:right w:w="95" w:type="dxa"/>
            </w:tcMar>
            <w:vAlign w:val="center"/>
          </w:tcPr>
          <w:p w14:paraId="66B5431D" w14:textId="77777777" w:rsidR="00D8095F" w:rsidRPr="00351F11" w:rsidRDefault="00000000">
            <w:pPr>
              <w:spacing w:after="0" w:line="247" w:lineRule="auto"/>
              <w:rPr>
                <w:sz w:val="20"/>
                <w:szCs w:val="20"/>
              </w:rPr>
            </w:pPr>
            <w:r w:rsidRPr="00351F11">
              <w:rPr>
                <w:sz w:val="20"/>
                <w:szCs w:val="20"/>
              </w:rPr>
              <w:t>Design changes per planned month or phase</w:t>
            </w:r>
          </w:p>
        </w:tc>
        <w:tc>
          <w:tcPr>
            <w:tcW w:w="3816" w:type="dxa"/>
            <w:tcMar>
              <w:top w:w="70" w:type="dxa"/>
              <w:left w:w="95" w:type="dxa"/>
              <w:bottom w:w="70" w:type="dxa"/>
              <w:right w:w="95" w:type="dxa"/>
            </w:tcMar>
            <w:vAlign w:val="center"/>
          </w:tcPr>
          <w:p w14:paraId="52DC9C41" w14:textId="77777777" w:rsidR="00D8095F" w:rsidRPr="00351F11" w:rsidRDefault="00000000">
            <w:pPr>
              <w:spacing w:after="0" w:line="247" w:lineRule="auto"/>
              <w:rPr>
                <w:sz w:val="20"/>
                <w:szCs w:val="20"/>
              </w:rPr>
            </w:pPr>
            <w:r w:rsidRPr="00351F11">
              <w:rPr>
                <w:sz w:val="20"/>
                <w:szCs w:val="20"/>
              </w:rPr>
              <w:t>Differentiates projects with different durations.</w:t>
            </w:r>
          </w:p>
        </w:tc>
      </w:tr>
      <w:tr w:rsidR="00D8095F" w:rsidRPr="00351F11" w14:paraId="7A99E931" w14:textId="77777777">
        <w:trPr>
          <w:jc w:val="center"/>
        </w:trPr>
        <w:tc>
          <w:tcPr>
            <w:tcW w:w="2088" w:type="dxa"/>
            <w:shd w:val="clear" w:color="auto" w:fill="F3F5F7"/>
            <w:tcMar>
              <w:top w:w="70" w:type="dxa"/>
              <w:left w:w="95" w:type="dxa"/>
              <w:bottom w:w="70" w:type="dxa"/>
              <w:right w:w="95" w:type="dxa"/>
            </w:tcMar>
            <w:vAlign w:val="center"/>
          </w:tcPr>
          <w:p w14:paraId="225885B3" w14:textId="77777777" w:rsidR="00D8095F" w:rsidRPr="00351F11" w:rsidRDefault="00000000">
            <w:pPr>
              <w:spacing w:after="0" w:line="247" w:lineRule="auto"/>
              <w:rPr>
                <w:sz w:val="20"/>
                <w:szCs w:val="20"/>
              </w:rPr>
            </w:pPr>
            <w:r w:rsidRPr="00351F11">
              <w:rPr>
                <w:sz w:val="20"/>
                <w:szCs w:val="20"/>
              </w:rPr>
              <w:t>Schedule buffer burn</w:t>
            </w:r>
          </w:p>
        </w:tc>
        <w:tc>
          <w:tcPr>
            <w:tcW w:w="3456" w:type="dxa"/>
            <w:shd w:val="clear" w:color="auto" w:fill="F3F5F7"/>
            <w:tcMar>
              <w:top w:w="70" w:type="dxa"/>
              <w:left w:w="95" w:type="dxa"/>
              <w:bottom w:w="70" w:type="dxa"/>
              <w:right w:w="95" w:type="dxa"/>
            </w:tcMar>
            <w:vAlign w:val="center"/>
          </w:tcPr>
          <w:p w14:paraId="390DDDA6" w14:textId="77777777" w:rsidR="00D8095F" w:rsidRPr="00351F11" w:rsidRDefault="00000000">
            <w:pPr>
              <w:spacing w:after="0" w:line="247" w:lineRule="auto"/>
              <w:rPr>
                <w:sz w:val="20"/>
                <w:szCs w:val="20"/>
              </w:rPr>
            </w:pPr>
            <w:r w:rsidRPr="00351F11">
              <w:rPr>
                <w:sz w:val="20"/>
                <w:szCs w:val="20"/>
              </w:rPr>
              <w:t>Contingency consumed / original buffer</w:t>
            </w:r>
          </w:p>
        </w:tc>
        <w:tc>
          <w:tcPr>
            <w:tcW w:w="3816" w:type="dxa"/>
            <w:shd w:val="clear" w:color="auto" w:fill="F3F5F7"/>
            <w:tcMar>
              <w:top w:w="70" w:type="dxa"/>
              <w:left w:w="95" w:type="dxa"/>
              <w:bottom w:w="70" w:type="dxa"/>
              <w:right w:w="95" w:type="dxa"/>
            </w:tcMar>
            <w:vAlign w:val="center"/>
          </w:tcPr>
          <w:p w14:paraId="63FCF6EE" w14:textId="77777777" w:rsidR="00D8095F" w:rsidRPr="00351F11" w:rsidRDefault="00000000">
            <w:pPr>
              <w:spacing w:after="0" w:line="247" w:lineRule="auto"/>
              <w:rPr>
                <w:sz w:val="20"/>
                <w:szCs w:val="20"/>
              </w:rPr>
            </w:pPr>
            <w:r w:rsidRPr="00351F11">
              <w:rPr>
                <w:sz w:val="20"/>
                <w:szCs w:val="20"/>
              </w:rPr>
              <w:t>Flags projects whose recovery capacity is diminishing.</w:t>
            </w:r>
          </w:p>
        </w:tc>
      </w:tr>
      <w:tr w:rsidR="00D8095F" w:rsidRPr="00351F11" w14:paraId="0880242A" w14:textId="77777777">
        <w:trPr>
          <w:jc w:val="center"/>
        </w:trPr>
        <w:tc>
          <w:tcPr>
            <w:tcW w:w="2088" w:type="dxa"/>
            <w:tcMar>
              <w:top w:w="70" w:type="dxa"/>
              <w:left w:w="95" w:type="dxa"/>
              <w:bottom w:w="70" w:type="dxa"/>
              <w:right w:w="95" w:type="dxa"/>
            </w:tcMar>
            <w:vAlign w:val="center"/>
          </w:tcPr>
          <w:p w14:paraId="7D93E9BE" w14:textId="77777777" w:rsidR="00D8095F" w:rsidRPr="00351F11" w:rsidRDefault="00000000">
            <w:pPr>
              <w:spacing w:after="0" w:line="247" w:lineRule="auto"/>
              <w:rPr>
                <w:sz w:val="20"/>
                <w:szCs w:val="20"/>
              </w:rPr>
            </w:pPr>
            <w:r w:rsidRPr="00351F11">
              <w:rPr>
                <w:sz w:val="20"/>
                <w:szCs w:val="20"/>
              </w:rPr>
              <w:t>Cost variance trend</w:t>
            </w:r>
          </w:p>
        </w:tc>
        <w:tc>
          <w:tcPr>
            <w:tcW w:w="3456" w:type="dxa"/>
            <w:tcMar>
              <w:top w:w="70" w:type="dxa"/>
              <w:left w:w="95" w:type="dxa"/>
              <w:bottom w:w="70" w:type="dxa"/>
              <w:right w:w="95" w:type="dxa"/>
            </w:tcMar>
            <w:vAlign w:val="center"/>
          </w:tcPr>
          <w:p w14:paraId="2E7B226C" w14:textId="77777777" w:rsidR="00D8095F" w:rsidRPr="00351F11" w:rsidRDefault="00000000">
            <w:pPr>
              <w:spacing w:after="0" w:line="247" w:lineRule="auto"/>
              <w:rPr>
                <w:sz w:val="20"/>
                <w:szCs w:val="20"/>
              </w:rPr>
            </w:pPr>
            <w:r w:rsidRPr="00351F11">
              <w:rPr>
                <w:sz w:val="20"/>
                <w:szCs w:val="20"/>
              </w:rPr>
              <w:t>Latest forecast-at-completion minus approved budget</w:t>
            </w:r>
          </w:p>
        </w:tc>
        <w:tc>
          <w:tcPr>
            <w:tcW w:w="3816" w:type="dxa"/>
            <w:tcMar>
              <w:top w:w="70" w:type="dxa"/>
              <w:left w:w="95" w:type="dxa"/>
              <w:bottom w:w="70" w:type="dxa"/>
              <w:right w:w="95" w:type="dxa"/>
            </w:tcMar>
            <w:vAlign w:val="center"/>
          </w:tcPr>
          <w:p w14:paraId="44E46193" w14:textId="77777777" w:rsidR="00D8095F" w:rsidRPr="00351F11" w:rsidRDefault="00000000">
            <w:pPr>
              <w:spacing w:after="0" w:line="247" w:lineRule="auto"/>
              <w:rPr>
                <w:sz w:val="20"/>
                <w:szCs w:val="20"/>
              </w:rPr>
            </w:pPr>
            <w:r w:rsidRPr="00351F11">
              <w:rPr>
                <w:sz w:val="20"/>
                <w:szCs w:val="20"/>
              </w:rPr>
              <w:t>Creates an operational leading indicator if timestamped monthly data exists.</w:t>
            </w:r>
          </w:p>
        </w:tc>
      </w:tr>
      <w:tr w:rsidR="00D8095F" w:rsidRPr="00351F11" w14:paraId="5F7A6777" w14:textId="77777777">
        <w:trPr>
          <w:jc w:val="center"/>
        </w:trPr>
        <w:tc>
          <w:tcPr>
            <w:tcW w:w="2088" w:type="dxa"/>
            <w:shd w:val="clear" w:color="auto" w:fill="F3F5F7"/>
            <w:tcMar>
              <w:top w:w="70" w:type="dxa"/>
              <w:left w:w="95" w:type="dxa"/>
              <w:bottom w:w="70" w:type="dxa"/>
              <w:right w:w="95" w:type="dxa"/>
            </w:tcMar>
            <w:vAlign w:val="center"/>
          </w:tcPr>
          <w:p w14:paraId="36F817FB" w14:textId="77777777" w:rsidR="00D8095F" w:rsidRPr="00351F11" w:rsidRDefault="00000000">
            <w:pPr>
              <w:spacing w:after="0" w:line="247" w:lineRule="auto"/>
              <w:rPr>
                <w:sz w:val="20"/>
                <w:szCs w:val="20"/>
              </w:rPr>
            </w:pPr>
            <w:r w:rsidRPr="00351F11">
              <w:rPr>
                <w:sz w:val="20"/>
                <w:szCs w:val="20"/>
              </w:rPr>
              <w:t>Rolling supplier reliability</w:t>
            </w:r>
          </w:p>
        </w:tc>
        <w:tc>
          <w:tcPr>
            <w:tcW w:w="3456" w:type="dxa"/>
            <w:shd w:val="clear" w:color="auto" w:fill="F3F5F7"/>
            <w:tcMar>
              <w:top w:w="70" w:type="dxa"/>
              <w:left w:w="95" w:type="dxa"/>
              <w:bottom w:w="70" w:type="dxa"/>
              <w:right w:w="95" w:type="dxa"/>
            </w:tcMar>
            <w:vAlign w:val="center"/>
          </w:tcPr>
          <w:p w14:paraId="66BCBEEA" w14:textId="77777777" w:rsidR="00D8095F" w:rsidRPr="00351F11" w:rsidRDefault="00000000">
            <w:pPr>
              <w:spacing w:after="0" w:line="247" w:lineRule="auto"/>
              <w:rPr>
                <w:sz w:val="20"/>
                <w:szCs w:val="20"/>
              </w:rPr>
            </w:pPr>
            <w:r w:rsidRPr="00351F11">
              <w:rPr>
                <w:sz w:val="20"/>
                <w:szCs w:val="20"/>
              </w:rPr>
              <w:t>On-time delivery rate over a defined trailing window</w:t>
            </w:r>
          </w:p>
        </w:tc>
        <w:tc>
          <w:tcPr>
            <w:tcW w:w="3816" w:type="dxa"/>
            <w:shd w:val="clear" w:color="auto" w:fill="F3F5F7"/>
            <w:tcMar>
              <w:top w:w="70" w:type="dxa"/>
              <w:left w:w="95" w:type="dxa"/>
              <w:bottom w:w="70" w:type="dxa"/>
              <w:right w:w="95" w:type="dxa"/>
            </w:tcMar>
            <w:vAlign w:val="center"/>
          </w:tcPr>
          <w:p w14:paraId="71F502D4" w14:textId="77777777" w:rsidR="00D8095F" w:rsidRPr="00351F11" w:rsidRDefault="00000000">
            <w:pPr>
              <w:spacing w:after="0" w:line="247" w:lineRule="auto"/>
              <w:rPr>
                <w:sz w:val="20"/>
                <w:szCs w:val="20"/>
              </w:rPr>
            </w:pPr>
            <w:r w:rsidRPr="00351F11">
              <w:rPr>
                <w:sz w:val="20"/>
                <w:szCs w:val="20"/>
              </w:rPr>
              <w:t>Measures the trend rather than a single rating snapshot.</w:t>
            </w:r>
          </w:p>
        </w:tc>
      </w:tr>
    </w:tbl>
    <w:p w14:paraId="75E02229" w14:textId="77777777" w:rsidR="00D8095F" w:rsidRPr="00351F11" w:rsidRDefault="00D8095F">
      <w:pPr>
        <w:spacing w:after="20"/>
        <w:rPr>
          <w:sz w:val="24"/>
          <w:szCs w:val="24"/>
        </w:rPr>
      </w:pPr>
    </w:p>
    <w:p w14:paraId="328B683F" w14:textId="77777777" w:rsidR="00D8095F" w:rsidRPr="00351F11" w:rsidRDefault="00000000">
      <w:pPr>
        <w:pStyle w:val="Heading2"/>
        <w:spacing w:before="60" w:after="60"/>
        <w:rPr>
          <w:sz w:val="24"/>
          <w:szCs w:val="24"/>
        </w:rPr>
      </w:pPr>
      <w:r w:rsidRPr="00351F11">
        <w:rPr>
          <w:sz w:val="24"/>
          <w:szCs w:val="24"/>
        </w:rPr>
        <w:t>Leakage and fairness controls</w:t>
      </w:r>
    </w:p>
    <w:p w14:paraId="292AFB5A" w14:textId="77777777" w:rsidR="00D8095F" w:rsidRPr="00351F11" w:rsidRDefault="00000000">
      <w:pPr>
        <w:spacing w:after="100" w:line="269" w:lineRule="auto"/>
        <w:rPr>
          <w:sz w:val="20"/>
          <w:szCs w:val="20"/>
        </w:rPr>
      </w:pPr>
      <w:r w:rsidRPr="00351F11">
        <w:rPr>
          <w:sz w:val="20"/>
          <w:szCs w:val="20"/>
        </w:rPr>
        <w:t>Only information available at the forecast date should be used. Post-completion measures, final cost, or outcomes derived from future project stages would leak the answer into the model. Missing values should be investigated rather than automatically imputed when they indicate a process failure. Evaluate performance by project type and scale so a seemingly good overall score does not hide weak performance for a specific group.</w:t>
      </w:r>
    </w:p>
    <w:p w14:paraId="70F96397" w14:textId="77777777" w:rsidR="00D8095F" w:rsidRPr="00351F11" w:rsidRDefault="00000000">
      <w:pPr>
        <w:rPr>
          <w:sz w:val="20"/>
          <w:szCs w:val="20"/>
        </w:rPr>
      </w:pPr>
      <w:r w:rsidRPr="00351F11">
        <w:rPr>
          <w:sz w:val="20"/>
          <w:szCs w:val="20"/>
        </w:rPr>
        <w:br w:type="page"/>
      </w:r>
    </w:p>
    <w:p w14:paraId="2A6E8507" w14:textId="77777777" w:rsidR="00D8095F" w:rsidRDefault="00000000">
      <w:pPr>
        <w:pStyle w:val="Heading1"/>
        <w:spacing w:before="100" w:after="100"/>
      </w:pPr>
      <w:r>
        <w:lastRenderedPageBreak/>
        <w:t>5. Model Selection and Validation Design</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1728"/>
        <w:gridCol w:w="1872"/>
        <w:gridCol w:w="3168"/>
        <w:gridCol w:w="2592"/>
      </w:tblGrid>
      <w:tr w:rsidR="00D8095F" w:rsidRPr="00351F11" w14:paraId="37C63406" w14:textId="77777777">
        <w:trPr>
          <w:tblHeader/>
          <w:jc w:val="center"/>
        </w:trPr>
        <w:tc>
          <w:tcPr>
            <w:tcW w:w="1728" w:type="dxa"/>
            <w:shd w:val="clear" w:color="auto" w:fill="17365D"/>
            <w:tcMar>
              <w:top w:w="70" w:type="dxa"/>
              <w:left w:w="95" w:type="dxa"/>
              <w:bottom w:w="70" w:type="dxa"/>
              <w:right w:w="95" w:type="dxa"/>
            </w:tcMar>
            <w:vAlign w:val="center"/>
          </w:tcPr>
          <w:p w14:paraId="6CF22A0B" w14:textId="77777777" w:rsidR="00D8095F" w:rsidRPr="00351F11" w:rsidRDefault="00000000">
            <w:pPr>
              <w:spacing w:after="0" w:line="247" w:lineRule="auto"/>
              <w:rPr>
                <w:sz w:val="20"/>
                <w:szCs w:val="20"/>
              </w:rPr>
            </w:pPr>
            <w:r w:rsidRPr="00351F11">
              <w:rPr>
                <w:b/>
                <w:color w:val="FFFFFF"/>
                <w:sz w:val="20"/>
                <w:szCs w:val="20"/>
              </w:rPr>
              <w:t>METHOD</w:t>
            </w:r>
          </w:p>
        </w:tc>
        <w:tc>
          <w:tcPr>
            <w:tcW w:w="1872" w:type="dxa"/>
            <w:shd w:val="clear" w:color="auto" w:fill="17365D"/>
            <w:tcMar>
              <w:top w:w="70" w:type="dxa"/>
              <w:left w:w="95" w:type="dxa"/>
              <w:bottom w:w="70" w:type="dxa"/>
              <w:right w:w="95" w:type="dxa"/>
            </w:tcMar>
            <w:vAlign w:val="center"/>
          </w:tcPr>
          <w:p w14:paraId="2143D34C" w14:textId="77777777" w:rsidR="00D8095F" w:rsidRPr="00351F11" w:rsidRDefault="00000000">
            <w:pPr>
              <w:spacing w:after="0" w:line="247" w:lineRule="auto"/>
              <w:rPr>
                <w:sz w:val="20"/>
                <w:szCs w:val="20"/>
              </w:rPr>
            </w:pPr>
            <w:r w:rsidRPr="00351F11">
              <w:rPr>
                <w:b/>
                <w:color w:val="FFFFFF"/>
                <w:sz w:val="20"/>
                <w:szCs w:val="20"/>
              </w:rPr>
              <w:t>TASK</w:t>
            </w:r>
          </w:p>
        </w:tc>
        <w:tc>
          <w:tcPr>
            <w:tcW w:w="3168" w:type="dxa"/>
            <w:shd w:val="clear" w:color="auto" w:fill="17365D"/>
            <w:tcMar>
              <w:top w:w="70" w:type="dxa"/>
              <w:left w:w="95" w:type="dxa"/>
              <w:bottom w:w="70" w:type="dxa"/>
              <w:right w:w="95" w:type="dxa"/>
            </w:tcMar>
            <w:vAlign w:val="center"/>
          </w:tcPr>
          <w:p w14:paraId="420DC248" w14:textId="77777777" w:rsidR="00D8095F" w:rsidRPr="00351F11" w:rsidRDefault="00000000">
            <w:pPr>
              <w:spacing w:after="0" w:line="247" w:lineRule="auto"/>
              <w:rPr>
                <w:sz w:val="20"/>
                <w:szCs w:val="20"/>
              </w:rPr>
            </w:pPr>
            <w:r w:rsidRPr="00351F11">
              <w:rPr>
                <w:b/>
                <w:color w:val="FFFFFF"/>
                <w:sz w:val="20"/>
                <w:szCs w:val="20"/>
              </w:rPr>
              <w:t>SUITABILITY</w:t>
            </w:r>
          </w:p>
        </w:tc>
        <w:tc>
          <w:tcPr>
            <w:tcW w:w="2592" w:type="dxa"/>
            <w:shd w:val="clear" w:color="auto" w:fill="17365D"/>
            <w:tcMar>
              <w:top w:w="70" w:type="dxa"/>
              <w:left w:w="95" w:type="dxa"/>
              <w:bottom w:w="70" w:type="dxa"/>
              <w:right w:w="95" w:type="dxa"/>
            </w:tcMar>
            <w:vAlign w:val="center"/>
          </w:tcPr>
          <w:p w14:paraId="24E31C6C" w14:textId="77777777" w:rsidR="00D8095F" w:rsidRPr="00351F11" w:rsidRDefault="00000000">
            <w:pPr>
              <w:spacing w:after="0" w:line="247" w:lineRule="auto"/>
              <w:rPr>
                <w:sz w:val="20"/>
                <w:szCs w:val="20"/>
              </w:rPr>
            </w:pPr>
            <w:r w:rsidRPr="00351F11">
              <w:rPr>
                <w:b/>
                <w:color w:val="FFFFFF"/>
                <w:sz w:val="20"/>
                <w:szCs w:val="20"/>
              </w:rPr>
              <w:t>LIMITATION</w:t>
            </w:r>
          </w:p>
        </w:tc>
      </w:tr>
      <w:tr w:rsidR="00D8095F" w:rsidRPr="00351F11" w14:paraId="7F2762E7" w14:textId="77777777">
        <w:trPr>
          <w:jc w:val="center"/>
        </w:trPr>
        <w:tc>
          <w:tcPr>
            <w:tcW w:w="1728" w:type="dxa"/>
            <w:tcMar>
              <w:top w:w="70" w:type="dxa"/>
              <w:left w:w="95" w:type="dxa"/>
              <w:bottom w:w="70" w:type="dxa"/>
              <w:right w:w="95" w:type="dxa"/>
            </w:tcMar>
            <w:vAlign w:val="center"/>
          </w:tcPr>
          <w:p w14:paraId="49C6AD62" w14:textId="77777777" w:rsidR="00D8095F" w:rsidRPr="00351F11" w:rsidRDefault="00000000">
            <w:pPr>
              <w:spacing w:after="0" w:line="247" w:lineRule="auto"/>
              <w:rPr>
                <w:sz w:val="20"/>
                <w:szCs w:val="20"/>
              </w:rPr>
            </w:pPr>
            <w:r w:rsidRPr="00351F11">
              <w:rPr>
                <w:sz w:val="20"/>
                <w:szCs w:val="20"/>
              </w:rPr>
              <w:t>Linear Regression</w:t>
            </w:r>
          </w:p>
        </w:tc>
        <w:tc>
          <w:tcPr>
            <w:tcW w:w="1872" w:type="dxa"/>
            <w:tcMar>
              <w:top w:w="70" w:type="dxa"/>
              <w:left w:w="95" w:type="dxa"/>
              <w:bottom w:w="70" w:type="dxa"/>
              <w:right w:w="95" w:type="dxa"/>
            </w:tcMar>
            <w:vAlign w:val="center"/>
          </w:tcPr>
          <w:p w14:paraId="65F67552" w14:textId="77777777" w:rsidR="00D8095F" w:rsidRPr="00351F11" w:rsidRDefault="00000000">
            <w:pPr>
              <w:spacing w:after="0" w:line="247" w:lineRule="auto"/>
              <w:rPr>
                <w:sz w:val="20"/>
                <w:szCs w:val="20"/>
              </w:rPr>
            </w:pPr>
            <w:r w:rsidRPr="00351F11">
              <w:rPr>
                <w:sz w:val="20"/>
                <w:szCs w:val="20"/>
              </w:rPr>
              <w:t>Predict delay days</w:t>
            </w:r>
          </w:p>
        </w:tc>
        <w:tc>
          <w:tcPr>
            <w:tcW w:w="3168" w:type="dxa"/>
            <w:tcMar>
              <w:top w:w="70" w:type="dxa"/>
              <w:left w:w="95" w:type="dxa"/>
              <w:bottom w:w="70" w:type="dxa"/>
              <w:right w:w="95" w:type="dxa"/>
            </w:tcMar>
            <w:vAlign w:val="center"/>
          </w:tcPr>
          <w:p w14:paraId="3AFFBA22" w14:textId="77777777" w:rsidR="00D8095F" w:rsidRPr="00351F11" w:rsidRDefault="00000000">
            <w:pPr>
              <w:spacing w:after="0" w:line="247" w:lineRule="auto"/>
              <w:rPr>
                <w:sz w:val="20"/>
                <w:szCs w:val="20"/>
              </w:rPr>
            </w:pPr>
            <w:r w:rsidRPr="00351F11">
              <w:rPr>
                <w:sz w:val="20"/>
                <w:szCs w:val="20"/>
              </w:rPr>
              <w:t>Transparent baseline; coefficients show conditional direction and size on scaled numeric inputs.</w:t>
            </w:r>
          </w:p>
        </w:tc>
        <w:tc>
          <w:tcPr>
            <w:tcW w:w="2592" w:type="dxa"/>
            <w:tcMar>
              <w:top w:w="70" w:type="dxa"/>
              <w:left w:w="95" w:type="dxa"/>
              <w:bottom w:w="70" w:type="dxa"/>
              <w:right w:w="95" w:type="dxa"/>
            </w:tcMar>
            <w:vAlign w:val="center"/>
          </w:tcPr>
          <w:p w14:paraId="7F94810A" w14:textId="77777777" w:rsidR="00D8095F" w:rsidRPr="00351F11" w:rsidRDefault="00000000">
            <w:pPr>
              <w:spacing w:after="0" w:line="247" w:lineRule="auto"/>
              <w:rPr>
                <w:sz w:val="20"/>
                <w:szCs w:val="20"/>
              </w:rPr>
            </w:pPr>
            <w:r w:rsidRPr="00351F11">
              <w:rPr>
                <w:sz w:val="20"/>
                <w:szCs w:val="20"/>
              </w:rPr>
              <w:t>Assumes an approximately linear pattern; vulnerable to nonlinear interactions and outliers.</w:t>
            </w:r>
          </w:p>
        </w:tc>
      </w:tr>
      <w:tr w:rsidR="00D8095F" w:rsidRPr="00351F11" w14:paraId="58158ABF" w14:textId="77777777">
        <w:trPr>
          <w:jc w:val="center"/>
        </w:trPr>
        <w:tc>
          <w:tcPr>
            <w:tcW w:w="1728" w:type="dxa"/>
            <w:shd w:val="clear" w:color="auto" w:fill="F3F5F7"/>
            <w:tcMar>
              <w:top w:w="70" w:type="dxa"/>
              <w:left w:w="95" w:type="dxa"/>
              <w:bottom w:w="70" w:type="dxa"/>
              <w:right w:w="95" w:type="dxa"/>
            </w:tcMar>
            <w:vAlign w:val="center"/>
          </w:tcPr>
          <w:p w14:paraId="250A24F1" w14:textId="77777777" w:rsidR="00D8095F" w:rsidRPr="00351F11" w:rsidRDefault="00000000">
            <w:pPr>
              <w:spacing w:after="0" w:line="247" w:lineRule="auto"/>
              <w:rPr>
                <w:sz w:val="20"/>
                <w:szCs w:val="20"/>
              </w:rPr>
            </w:pPr>
            <w:r w:rsidRPr="00351F11">
              <w:rPr>
                <w:sz w:val="20"/>
                <w:szCs w:val="20"/>
              </w:rPr>
              <w:t>Random Forest Regressor</w:t>
            </w:r>
          </w:p>
        </w:tc>
        <w:tc>
          <w:tcPr>
            <w:tcW w:w="1872" w:type="dxa"/>
            <w:shd w:val="clear" w:color="auto" w:fill="F3F5F7"/>
            <w:tcMar>
              <w:top w:w="70" w:type="dxa"/>
              <w:left w:w="95" w:type="dxa"/>
              <w:bottom w:w="70" w:type="dxa"/>
              <w:right w:w="95" w:type="dxa"/>
            </w:tcMar>
            <w:vAlign w:val="center"/>
          </w:tcPr>
          <w:p w14:paraId="1137F01E" w14:textId="77777777" w:rsidR="00D8095F" w:rsidRPr="00351F11" w:rsidRDefault="00000000">
            <w:pPr>
              <w:spacing w:after="0" w:line="247" w:lineRule="auto"/>
              <w:rPr>
                <w:sz w:val="20"/>
                <w:szCs w:val="20"/>
              </w:rPr>
            </w:pPr>
            <w:r w:rsidRPr="00351F11">
              <w:rPr>
                <w:sz w:val="20"/>
                <w:szCs w:val="20"/>
              </w:rPr>
              <w:t>Predict delay days</w:t>
            </w:r>
          </w:p>
        </w:tc>
        <w:tc>
          <w:tcPr>
            <w:tcW w:w="3168" w:type="dxa"/>
            <w:shd w:val="clear" w:color="auto" w:fill="F3F5F7"/>
            <w:tcMar>
              <w:top w:w="70" w:type="dxa"/>
              <w:left w:w="95" w:type="dxa"/>
              <w:bottom w:w="70" w:type="dxa"/>
              <w:right w:w="95" w:type="dxa"/>
            </w:tcMar>
            <w:vAlign w:val="center"/>
          </w:tcPr>
          <w:p w14:paraId="2A037C14" w14:textId="77777777" w:rsidR="00D8095F" w:rsidRPr="00351F11" w:rsidRDefault="00000000">
            <w:pPr>
              <w:spacing w:after="0" w:line="247" w:lineRule="auto"/>
              <w:rPr>
                <w:sz w:val="20"/>
                <w:szCs w:val="20"/>
              </w:rPr>
            </w:pPr>
            <w:r w:rsidRPr="00351F11">
              <w:rPr>
                <w:sz w:val="20"/>
                <w:szCs w:val="20"/>
              </w:rPr>
              <w:t>Captures nonlinearities and interactions with limited manual feature engineering.</w:t>
            </w:r>
          </w:p>
        </w:tc>
        <w:tc>
          <w:tcPr>
            <w:tcW w:w="2592" w:type="dxa"/>
            <w:shd w:val="clear" w:color="auto" w:fill="F3F5F7"/>
            <w:tcMar>
              <w:top w:w="70" w:type="dxa"/>
              <w:left w:w="95" w:type="dxa"/>
              <w:bottom w:w="70" w:type="dxa"/>
              <w:right w:w="95" w:type="dxa"/>
            </w:tcMar>
            <w:vAlign w:val="center"/>
          </w:tcPr>
          <w:p w14:paraId="62BBC230" w14:textId="77777777" w:rsidR="00D8095F" w:rsidRPr="00351F11" w:rsidRDefault="00000000">
            <w:pPr>
              <w:spacing w:after="0" w:line="247" w:lineRule="auto"/>
              <w:rPr>
                <w:sz w:val="20"/>
                <w:szCs w:val="20"/>
              </w:rPr>
            </w:pPr>
            <w:r w:rsidRPr="00351F11">
              <w:rPr>
                <w:sz w:val="20"/>
                <w:szCs w:val="20"/>
              </w:rPr>
              <w:t>Less transparent, can be less stable on small samples, and does not extrapolate well beyond training ranges.</w:t>
            </w:r>
          </w:p>
        </w:tc>
      </w:tr>
      <w:tr w:rsidR="00D8095F" w:rsidRPr="00351F11" w14:paraId="79938FE7" w14:textId="77777777">
        <w:trPr>
          <w:jc w:val="center"/>
        </w:trPr>
        <w:tc>
          <w:tcPr>
            <w:tcW w:w="1728" w:type="dxa"/>
            <w:tcMar>
              <w:top w:w="70" w:type="dxa"/>
              <w:left w:w="95" w:type="dxa"/>
              <w:bottom w:w="70" w:type="dxa"/>
              <w:right w:w="95" w:type="dxa"/>
            </w:tcMar>
            <w:vAlign w:val="center"/>
          </w:tcPr>
          <w:p w14:paraId="4D789D06" w14:textId="77777777" w:rsidR="00D8095F" w:rsidRPr="00351F11" w:rsidRDefault="00000000">
            <w:pPr>
              <w:spacing w:after="0" w:line="247" w:lineRule="auto"/>
              <w:rPr>
                <w:sz w:val="20"/>
                <w:szCs w:val="20"/>
              </w:rPr>
            </w:pPr>
            <w:r w:rsidRPr="00351F11">
              <w:rPr>
                <w:sz w:val="20"/>
                <w:szCs w:val="20"/>
              </w:rPr>
              <w:t>Logistic Regression</w:t>
            </w:r>
          </w:p>
        </w:tc>
        <w:tc>
          <w:tcPr>
            <w:tcW w:w="1872" w:type="dxa"/>
            <w:tcMar>
              <w:top w:w="70" w:type="dxa"/>
              <w:left w:w="95" w:type="dxa"/>
              <w:bottom w:w="70" w:type="dxa"/>
              <w:right w:w="95" w:type="dxa"/>
            </w:tcMar>
            <w:vAlign w:val="center"/>
          </w:tcPr>
          <w:p w14:paraId="272CCEA4" w14:textId="77777777" w:rsidR="00D8095F" w:rsidRPr="00351F11" w:rsidRDefault="00000000">
            <w:pPr>
              <w:spacing w:after="0" w:line="247" w:lineRule="auto"/>
              <w:rPr>
                <w:sz w:val="20"/>
                <w:szCs w:val="20"/>
              </w:rPr>
            </w:pPr>
            <w:r w:rsidRPr="00351F11">
              <w:rPr>
                <w:sz w:val="20"/>
                <w:szCs w:val="20"/>
              </w:rPr>
              <w:t>Classify cost overrun &gt;= 10%</w:t>
            </w:r>
          </w:p>
        </w:tc>
        <w:tc>
          <w:tcPr>
            <w:tcW w:w="3168" w:type="dxa"/>
            <w:tcMar>
              <w:top w:w="70" w:type="dxa"/>
              <w:left w:w="95" w:type="dxa"/>
              <w:bottom w:w="70" w:type="dxa"/>
              <w:right w:w="95" w:type="dxa"/>
            </w:tcMar>
            <w:vAlign w:val="center"/>
          </w:tcPr>
          <w:p w14:paraId="7D002CC9" w14:textId="77777777" w:rsidR="00D8095F" w:rsidRPr="00351F11" w:rsidRDefault="00000000">
            <w:pPr>
              <w:spacing w:after="0" w:line="247" w:lineRule="auto"/>
              <w:rPr>
                <w:sz w:val="20"/>
                <w:szCs w:val="20"/>
              </w:rPr>
            </w:pPr>
            <w:r w:rsidRPr="00351F11">
              <w:rPr>
                <w:sz w:val="20"/>
                <w:szCs w:val="20"/>
              </w:rPr>
              <w:t>Calibrated, interpretable probability baseline; standardization supports fitting.</w:t>
            </w:r>
          </w:p>
        </w:tc>
        <w:tc>
          <w:tcPr>
            <w:tcW w:w="2592" w:type="dxa"/>
            <w:tcMar>
              <w:top w:w="70" w:type="dxa"/>
              <w:left w:w="95" w:type="dxa"/>
              <w:bottom w:w="70" w:type="dxa"/>
              <w:right w:w="95" w:type="dxa"/>
            </w:tcMar>
            <w:vAlign w:val="center"/>
          </w:tcPr>
          <w:p w14:paraId="0AC3189A" w14:textId="77777777" w:rsidR="00D8095F" w:rsidRPr="00351F11" w:rsidRDefault="00000000">
            <w:pPr>
              <w:spacing w:after="0" w:line="247" w:lineRule="auto"/>
              <w:rPr>
                <w:sz w:val="20"/>
                <w:szCs w:val="20"/>
              </w:rPr>
            </w:pPr>
            <w:r w:rsidRPr="00351F11">
              <w:rPr>
                <w:sz w:val="20"/>
                <w:szCs w:val="20"/>
              </w:rPr>
              <w:t>Linear decision boundary; probability calibration and threshold choice still need review.</w:t>
            </w:r>
          </w:p>
        </w:tc>
      </w:tr>
      <w:tr w:rsidR="00D8095F" w:rsidRPr="00351F11" w14:paraId="025E5BD1" w14:textId="77777777">
        <w:trPr>
          <w:jc w:val="center"/>
        </w:trPr>
        <w:tc>
          <w:tcPr>
            <w:tcW w:w="1728" w:type="dxa"/>
            <w:shd w:val="clear" w:color="auto" w:fill="F3F5F7"/>
            <w:tcMar>
              <w:top w:w="70" w:type="dxa"/>
              <w:left w:w="95" w:type="dxa"/>
              <w:bottom w:w="70" w:type="dxa"/>
              <w:right w:w="95" w:type="dxa"/>
            </w:tcMar>
            <w:vAlign w:val="center"/>
          </w:tcPr>
          <w:p w14:paraId="2D048775" w14:textId="77777777" w:rsidR="00D8095F" w:rsidRPr="00351F11" w:rsidRDefault="00000000">
            <w:pPr>
              <w:spacing w:after="0" w:line="247" w:lineRule="auto"/>
              <w:rPr>
                <w:sz w:val="20"/>
                <w:szCs w:val="20"/>
              </w:rPr>
            </w:pPr>
            <w:r w:rsidRPr="00351F11">
              <w:rPr>
                <w:sz w:val="20"/>
                <w:szCs w:val="20"/>
              </w:rPr>
              <w:t>Random Forest Classifier</w:t>
            </w:r>
          </w:p>
        </w:tc>
        <w:tc>
          <w:tcPr>
            <w:tcW w:w="1872" w:type="dxa"/>
            <w:shd w:val="clear" w:color="auto" w:fill="F3F5F7"/>
            <w:tcMar>
              <w:top w:w="70" w:type="dxa"/>
              <w:left w:w="95" w:type="dxa"/>
              <w:bottom w:w="70" w:type="dxa"/>
              <w:right w:w="95" w:type="dxa"/>
            </w:tcMar>
            <w:vAlign w:val="center"/>
          </w:tcPr>
          <w:p w14:paraId="21CD54C5" w14:textId="77777777" w:rsidR="00D8095F" w:rsidRPr="00351F11" w:rsidRDefault="00000000">
            <w:pPr>
              <w:spacing w:after="0" w:line="247" w:lineRule="auto"/>
              <w:rPr>
                <w:sz w:val="20"/>
                <w:szCs w:val="20"/>
              </w:rPr>
            </w:pPr>
            <w:r w:rsidRPr="00351F11">
              <w:rPr>
                <w:sz w:val="20"/>
                <w:szCs w:val="20"/>
              </w:rPr>
              <w:t>Classify cost overrun &gt;= 10%</w:t>
            </w:r>
          </w:p>
        </w:tc>
        <w:tc>
          <w:tcPr>
            <w:tcW w:w="3168" w:type="dxa"/>
            <w:shd w:val="clear" w:color="auto" w:fill="F3F5F7"/>
            <w:tcMar>
              <w:top w:w="70" w:type="dxa"/>
              <w:left w:w="95" w:type="dxa"/>
              <w:bottom w:w="70" w:type="dxa"/>
              <w:right w:w="95" w:type="dxa"/>
            </w:tcMar>
            <w:vAlign w:val="center"/>
          </w:tcPr>
          <w:p w14:paraId="5D39C50F" w14:textId="77777777" w:rsidR="00D8095F" w:rsidRPr="00351F11" w:rsidRDefault="00000000">
            <w:pPr>
              <w:spacing w:after="0" w:line="247" w:lineRule="auto"/>
              <w:rPr>
                <w:sz w:val="20"/>
                <w:szCs w:val="20"/>
              </w:rPr>
            </w:pPr>
            <w:r w:rsidRPr="00351F11">
              <w:rPr>
                <w:sz w:val="20"/>
                <w:szCs w:val="20"/>
              </w:rPr>
              <w:t>Captures nonlinear decision patterns and interactions.</w:t>
            </w:r>
          </w:p>
        </w:tc>
        <w:tc>
          <w:tcPr>
            <w:tcW w:w="2592" w:type="dxa"/>
            <w:shd w:val="clear" w:color="auto" w:fill="F3F5F7"/>
            <w:tcMar>
              <w:top w:w="70" w:type="dxa"/>
              <w:left w:w="95" w:type="dxa"/>
              <w:bottom w:w="70" w:type="dxa"/>
              <w:right w:w="95" w:type="dxa"/>
            </w:tcMar>
            <w:vAlign w:val="center"/>
          </w:tcPr>
          <w:p w14:paraId="0C49B2D5" w14:textId="77777777" w:rsidR="00D8095F" w:rsidRPr="00351F11" w:rsidRDefault="00000000">
            <w:pPr>
              <w:spacing w:after="0" w:line="247" w:lineRule="auto"/>
              <w:rPr>
                <w:sz w:val="20"/>
                <w:szCs w:val="20"/>
              </w:rPr>
            </w:pPr>
            <w:r w:rsidRPr="00351F11">
              <w:rPr>
                <w:sz w:val="20"/>
                <w:szCs w:val="20"/>
              </w:rPr>
              <w:t>May miss positive cases at default threshold; feature importance is not causality.</w:t>
            </w:r>
          </w:p>
        </w:tc>
      </w:tr>
    </w:tbl>
    <w:p w14:paraId="78F50A82" w14:textId="77777777" w:rsidR="00D8095F" w:rsidRDefault="00D8095F">
      <w:pPr>
        <w:spacing w:after="20"/>
      </w:pPr>
    </w:p>
    <w:p w14:paraId="6BA11629" w14:textId="77777777" w:rsidR="00D8095F" w:rsidRPr="00351F11" w:rsidRDefault="00000000">
      <w:pPr>
        <w:pStyle w:val="Heading2"/>
        <w:spacing w:before="60" w:after="60"/>
        <w:rPr>
          <w:sz w:val="24"/>
          <w:szCs w:val="24"/>
        </w:rPr>
      </w:pPr>
      <w:r w:rsidRPr="00351F11">
        <w:rPr>
          <w:sz w:val="24"/>
          <w:szCs w:val="24"/>
        </w:rPr>
        <w:t>Validation protocol</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1872"/>
        <w:gridCol w:w="4536"/>
        <w:gridCol w:w="2952"/>
      </w:tblGrid>
      <w:tr w:rsidR="00D8095F" w:rsidRPr="00351F11" w14:paraId="6999E50D" w14:textId="77777777">
        <w:trPr>
          <w:tblHeader/>
          <w:jc w:val="center"/>
        </w:trPr>
        <w:tc>
          <w:tcPr>
            <w:tcW w:w="1872" w:type="dxa"/>
            <w:shd w:val="clear" w:color="auto" w:fill="17365D"/>
            <w:tcMar>
              <w:top w:w="70" w:type="dxa"/>
              <w:left w:w="95" w:type="dxa"/>
              <w:bottom w:w="70" w:type="dxa"/>
              <w:right w:w="95" w:type="dxa"/>
            </w:tcMar>
            <w:vAlign w:val="center"/>
          </w:tcPr>
          <w:p w14:paraId="1DDC1A42" w14:textId="77777777" w:rsidR="00D8095F" w:rsidRPr="00351F11" w:rsidRDefault="00000000">
            <w:pPr>
              <w:spacing w:after="0" w:line="247" w:lineRule="auto"/>
              <w:rPr>
                <w:sz w:val="20"/>
                <w:szCs w:val="20"/>
              </w:rPr>
            </w:pPr>
            <w:r w:rsidRPr="00351F11">
              <w:rPr>
                <w:b/>
                <w:color w:val="FFFFFF"/>
                <w:sz w:val="20"/>
                <w:szCs w:val="20"/>
              </w:rPr>
              <w:t>STEP</w:t>
            </w:r>
          </w:p>
        </w:tc>
        <w:tc>
          <w:tcPr>
            <w:tcW w:w="4536" w:type="dxa"/>
            <w:shd w:val="clear" w:color="auto" w:fill="17365D"/>
            <w:tcMar>
              <w:top w:w="70" w:type="dxa"/>
              <w:left w:w="95" w:type="dxa"/>
              <w:bottom w:w="70" w:type="dxa"/>
              <w:right w:w="95" w:type="dxa"/>
            </w:tcMar>
            <w:vAlign w:val="center"/>
          </w:tcPr>
          <w:p w14:paraId="1FE81717" w14:textId="77777777" w:rsidR="00D8095F" w:rsidRPr="00351F11" w:rsidRDefault="00000000">
            <w:pPr>
              <w:spacing w:after="0" w:line="247" w:lineRule="auto"/>
              <w:rPr>
                <w:sz w:val="20"/>
                <w:szCs w:val="20"/>
              </w:rPr>
            </w:pPr>
            <w:r w:rsidRPr="00351F11">
              <w:rPr>
                <w:b/>
                <w:color w:val="FFFFFF"/>
                <w:sz w:val="20"/>
                <w:szCs w:val="20"/>
              </w:rPr>
              <w:t>IMPLEMENTATION</w:t>
            </w:r>
          </w:p>
        </w:tc>
        <w:tc>
          <w:tcPr>
            <w:tcW w:w="2952" w:type="dxa"/>
            <w:shd w:val="clear" w:color="auto" w:fill="17365D"/>
            <w:tcMar>
              <w:top w:w="70" w:type="dxa"/>
              <w:left w:w="95" w:type="dxa"/>
              <w:bottom w:w="70" w:type="dxa"/>
              <w:right w:w="95" w:type="dxa"/>
            </w:tcMar>
            <w:vAlign w:val="center"/>
          </w:tcPr>
          <w:p w14:paraId="25CAA147" w14:textId="77777777" w:rsidR="00D8095F" w:rsidRPr="00351F11" w:rsidRDefault="00000000">
            <w:pPr>
              <w:spacing w:after="0" w:line="247" w:lineRule="auto"/>
              <w:rPr>
                <w:sz w:val="20"/>
                <w:szCs w:val="20"/>
              </w:rPr>
            </w:pPr>
            <w:r w:rsidRPr="00351F11">
              <w:rPr>
                <w:b/>
                <w:color w:val="FFFFFF"/>
                <w:sz w:val="20"/>
                <w:szCs w:val="20"/>
              </w:rPr>
              <w:t>INTERPRETATION</w:t>
            </w:r>
          </w:p>
        </w:tc>
      </w:tr>
      <w:tr w:rsidR="00D8095F" w:rsidRPr="00351F11" w14:paraId="2B2ED0B0" w14:textId="77777777">
        <w:trPr>
          <w:jc w:val="center"/>
        </w:trPr>
        <w:tc>
          <w:tcPr>
            <w:tcW w:w="1872" w:type="dxa"/>
            <w:tcMar>
              <w:top w:w="70" w:type="dxa"/>
              <w:left w:w="95" w:type="dxa"/>
              <w:bottom w:w="70" w:type="dxa"/>
              <w:right w:w="95" w:type="dxa"/>
            </w:tcMar>
            <w:vAlign w:val="center"/>
          </w:tcPr>
          <w:p w14:paraId="4FF50FC5" w14:textId="77777777" w:rsidR="00D8095F" w:rsidRPr="00351F11" w:rsidRDefault="00000000">
            <w:pPr>
              <w:spacing w:after="0" w:line="247" w:lineRule="auto"/>
              <w:rPr>
                <w:sz w:val="20"/>
                <w:szCs w:val="20"/>
              </w:rPr>
            </w:pPr>
            <w:r w:rsidRPr="00351F11">
              <w:rPr>
                <w:sz w:val="20"/>
                <w:szCs w:val="20"/>
              </w:rPr>
              <w:t>Holdout split</w:t>
            </w:r>
          </w:p>
        </w:tc>
        <w:tc>
          <w:tcPr>
            <w:tcW w:w="4536" w:type="dxa"/>
            <w:tcMar>
              <w:top w:w="70" w:type="dxa"/>
              <w:left w:w="95" w:type="dxa"/>
              <w:bottom w:w="70" w:type="dxa"/>
              <w:right w:w="95" w:type="dxa"/>
            </w:tcMar>
            <w:vAlign w:val="center"/>
          </w:tcPr>
          <w:p w14:paraId="076ACF90" w14:textId="77777777" w:rsidR="00D8095F" w:rsidRPr="00351F11" w:rsidRDefault="00000000">
            <w:pPr>
              <w:spacing w:after="0" w:line="247" w:lineRule="auto"/>
              <w:rPr>
                <w:sz w:val="20"/>
                <w:szCs w:val="20"/>
              </w:rPr>
            </w:pPr>
            <w:r w:rsidRPr="00351F11">
              <w:rPr>
                <w:sz w:val="20"/>
                <w:szCs w:val="20"/>
              </w:rPr>
              <w:t>80% train / 20% test; fixed random seed; cost class stratification.</w:t>
            </w:r>
          </w:p>
        </w:tc>
        <w:tc>
          <w:tcPr>
            <w:tcW w:w="2952" w:type="dxa"/>
            <w:tcMar>
              <w:top w:w="70" w:type="dxa"/>
              <w:left w:w="95" w:type="dxa"/>
              <w:bottom w:w="70" w:type="dxa"/>
              <w:right w:w="95" w:type="dxa"/>
            </w:tcMar>
            <w:vAlign w:val="center"/>
          </w:tcPr>
          <w:p w14:paraId="27A9765F" w14:textId="77777777" w:rsidR="00D8095F" w:rsidRPr="00351F11" w:rsidRDefault="00000000">
            <w:pPr>
              <w:spacing w:after="0" w:line="247" w:lineRule="auto"/>
              <w:rPr>
                <w:sz w:val="20"/>
                <w:szCs w:val="20"/>
              </w:rPr>
            </w:pPr>
            <w:r w:rsidRPr="00351F11">
              <w:rPr>
                <w:sz w:val="20"/>
                <w:szCs w:val="20"/>
              </w:rPr>
              <w:t>One final estimate on records not used for fitting.</w:t>
            </w:r>
          </w:p>
        </w:tc>
      </w:tr>
      <w:tr w:rsidR="00D8095F" w:rsidRPr="00351F11" w14:paraId="1B298E89" w14:textId="77777777">
        <w:trPr>
          <w:jc w:val="center"/>
        </w:trPr>
        <w:tc>
          <w:tcPr>
            <w:tcW w:w="1872" w:type="dxa"/>
            <w:shd w:val="clear" w:color="auto" w:fill="F3F5F7"/>
            <w:tcMar>
              <w:top w:w="70" w:type="dxa"/>
              <w:left w:w="95" w:type="dxa"/>
              <w:bottom w:w="70" w:type="dxa"/>
              <w:right w:w="95" w:type="dxa"/>
            </w:tcMar>
            <w:vAlign w:val="center"/>
          </w:tcPr>
          <w:p w14:paraId="3E08AFED" w14:textId="77777777" w:rsidR="00D8095F" w:rsidRPr="00351F11" w:rsidRDefault="00000000">
            <w:pPr>
              <w:spacing w:after="0" w:line="247" w:lineRule="auto"/>
              <w:rPr>
                <w:sz w:val="20"/>
                <w:szCs w:val="20"/>
              </w:rPr>
            </w:pPr>
            <w:r w:rsidRPr="00351F11">
              <w:rPr>
                <w:sz w:val="20"/>
                <w:szCs w:val="20"/>
              </w:rPr>
              <w:t>Cross-validation</w:t>
            </w:r>
          </w:p>
        </w:tc>
        <w:tc>
          <w:tcPr>
            <w:tcW w:w="4536" w:type="dxa"/>
            <w:shd w:val="clear" w:color="auto" w:fill="F3F5F7"/>
            <w:tcMar>
              <w:top w:w="70" w:type="dxa"/>
              <w:left w:w="95" w:type="dxa"/>
              <w:bottom w:w="70" w:type="dxa"/>
              <w:right w:w="95" w:type="dxa"/>
            </w:tcMar>
            <w:vAlign w:val="center"/>
          </w:tcPr>
          <w:p w14:paraId="6E51F594" w14:textId="77777777" w:rsidR="00D8095F" w:rsidRPr="00351F11" w:rsidRDefault="00000000">
            <w:pPr>
              <w:spacing w:after="0" w:line="247" w:lineRule="auto"/>
              <w:rPr>
                <w:sz w:val="20"/>
                <w:szCs w:val="20"/>
              </w:rPr>
            </w:pPr>
            <w:r w:rsidRPr="00351F11">
              <w:rPr>
                <w:sz w:val="20"/>
                <w:szCs w:val="20"/>
              </w:rPr>
              <w:t>Five-fold KFold for regression; five-fold StratifiedKFold for classification, within training data.</w:t>
            </w:r>
          </w:p>
        </w:tc>
        <w:tc>
          <w:tcPr>
            <w:tcW w:w="2952" w:type="dxa"/>
            <w:shd w:val="clear" w:color="auto" w:fill="F3F5F7"/>
            <w:tcMar>
              <w:top w:w="70" w:type="dxa"/>
              <w:left w:w="95" w:type="dxa"/>
              <w:bottom w:w="70" w:type="dxa"/>
              <w:right w:w="95" w:type="dxa"/>
            </w:tcMar>
            <w:vAlign w:val="center"/>
          </w:tcPr>
          <w:p w14:paraId="594730D7" w14:textId="77777777" w:rsidR="00D8095F" w:rsidRPr="00351F11" w:rsidRDefault="00000000">
            <w:pPr>
              <w:spacing w:after="0" w:line="247" w:lineRule="auto"/>
              <w:rPr>
                <w:sz w:val="20"/>
                <w:szCs w:val="20"/>
              </w:rPr>
            </w:pPr>
            <w:r w:rsidRPr="00351F11">
              <w:rPr>
                <w:sz w:val="20"/>
                <w:szCs w:val="20"/>
              </w:rPr>
              <w:t>Shows variation across folds and helps identify unstable models.</w:t>
            </w:r>
          </w:p>
        </w:tc>
      </w:tr>
      <w:tr w:rsidR="00D8095F" w:rsidRPr="00351F11" w14:paraId="414D1942" w14:textId="77777777">
        <w:trPr>
          <w:jc w:val="center"/>
        </w:trPr>
        <w:tc>
          <w:tcPr>
            <w:tcW w:w="1872" w:type="dxa"/>
            <w:tcMar>
              <w:top w:w="70" w:type="dxa"/>
              <w:left w:w="95" w:type="dxa"/>
              <w:bottom w:w="70" w:type="dxa"/>
              <w:right w:w="95" w:type="dxa"/>
            </w:tcMar>
            <w:vAlign w:val="center"/>
          </w:tcPr>
          <w:p w14:paraId="244DDCDC" w14:textId="77777777" w:rsidR="00D8095F" w:rsidRPr="00351F11" w:rsidRDefault="00000000">
            <w:pPr>
              <w:spacing w:after="0" w:line="247" w:lineRule="auto"/>
              <w:rPr>
                <w:sz w:val="20"/>
                <w:szCs w:val="20"/>
              </w:rPr>
            </w:pPr>
            <w:r w:rsidRPr="00351F11">
              <w:rPr>
                <w:sz w:val="20"/>
                <w:szCs w:val="20"/>
              </w:rPr>
              <w:t>Regression metrics</w:t>
            </w:r>
          </w:p>
        </w:tc>
        <w:tc>
          <w:tcPr>
            <w:tcW w:w="4536" w:type="dxa"/>
            <w:tcMar>
              <w:top w:w="70" w:type="dxa"/>
              <w:left w:w="95" w:type="dxa"/>
              <w:bottom w:w="70" w:type="dxa"/>
              <w:right w:w="95" w:type="dxa"/>
            </w:tcMar>
            <w:vAlign w:val="center"/>
          </w:tcPr>
          <w:p w14:paraId="5A1EBB83" w14:textId="77777777" w:rsidR="00D8095F" w:rsidRPr="00351F11" w:rsidRDefault="00000000">
            <w:pPr>
              <w:spacing w:after="0" w:line="247" w:lineRule="auto"/>
              <w:rPr>
                <w:sz w:val="20"/>
                <w:szCs w:val="20"/>
              </w:rPr>
            </w:pPr>
            <w:r w:rsidRPr="00351F11">
              <w:rPr>
                <w:sz w:val="20"/>
                <w:szCs w:val="20"/>
              </w:rPr>
              <w:t>MAE, RMSE, R².</w:t>
            </w:r>
          </w:p>
        </w:tc>
        <w:tc>
          <w:tcPr>
            <w:tcW w:w="2952" w:type="dxa"/>
            <w:tcMar>
              <w:top w:w="70" w:type="dxa"/>
              <w:left w:w="95" w:type="dxa"/>
              <w:bottom w:w="70" w:type="dxa"/>
              <w:right w:w="95" w:type="dxa"/>
            </w:tcMar>
            <w:vAlign w:val="center"/>
          </w:tcPr>
          <w:p w14:paraId="680C7764" w14:textId="77777777" w:rsidR="00D8095F" w:rsidRPr="00351F11" w:rsidRDefault="00000000">
            <w:pPr>
              <w:spacing w:after="0" w:line="247" w:lineRule="auto"/>
              <w:rPr>
                <w:sz w:val="20"/>
                <w:szCs w:val="20"/>
              </w:rPr>
            </w:pPr>
            <w:r w:rsidRPr="00351F11">
              <w:rPr>
                <w:sz w:val="20"/>
                <w:szCs w:val="20"/>
              </w:rPr>
              <w:t>MAE is interpretable in days; RMSE penalises larger errors; R² measures explained variance relative to a mean baseline.</w:t>
            </w:r>
          </w:p>
        </w:tc>
      </w:tr>
      <w:tr w:rsidR="00D8095F" w:rsidRPr="00351F11" w14:paraId="00E27BA9" w14:textId="77777777">
        <w:trPr>
          <w:jc w:val="center"/>
        </w:trPr>
        <w:tc>
          <w:tcPr>
            <w:tcW w:w="1872" w:type="dxa"/>
            <w:shd w:val="clear" w:color="auto" w:fill="F3F5F7"/>
            <w:tcMar>
              <w:top w:w="70" w:type="dxa"/>
              <w:left w:w="95" w:type="dxa"/>
              <w:bottom w:w="70" w:type="dxa"/>
              <w:right w:w="95" w:type="dxa"/>
            </w:tcMar>
            <w:vAlign w:val="center"/>
          </w:tcPr>
          <w:p w14:paraId="45CEE253" w14:textId="77777777" w:rsidR="00D8095F" w:rsidRPr="00351F11" w:rsidRDefault="00000000">
            <w:pPr>
              <w:spacing w:after="0" w:line="247" w:lineRule="auto"/>
              <w:rPr>
                <w:sz w:val="20"/>
                <w:szCs w:val="20"/>
              </w:rPr>
            </w:pPr>
            <w:r w:rsidRPr="00351F11">
              <w:rPr>
                <w:sz w:val="20"/>
                <w:szCs w:val="20"/>
              </w:rPr>
              <w:t>Classification metrics</w:t>
            </w:r>
          </w:p>
        </w:tc>
        <w:tc>
          <w:tcPr>
            <w:tcW w:w="4536" w:type="dxa"/>
            <w:shd w:val="clear" w:color="auto" w:fill="F3F5F7"/>
            <w:tcMar>
              <w:top w:w="70" w:type="dxa"/>
              <w:left w:w="95" w:type="dxa"/>
              <w:bottom w:w="70" w:type="dxa"/>
              <w:right w:w="95" w:type="dxa"/>
            </w:tcMar>
            <w:vAlign w:val="center"/>
          </w:tcPr>
          <w:p w14:paraId="2CCD72D4" w14:textId="77777777" w:rsidR="00D8095F" w:rsidRPr="00351F11" w:rsidRDefault="00000000">
            <w:pPr>
              <w:spacing w:after="0" w:line="247" w:lineRule="auto"/>
              <w:rPr>
                <w:sz w:val="20"/>
                <w:szCs w:val="20"/>
              </w:rPr>
            </w:pPr>
            <w:r w:rsidRPr="00351F11">
              <w:rPr>
                <w:sz w:val="20"/>
                <w:szCs w:val="20"/>
              </w:rPr>
              <w:t>ROC-AUC, precision, recall, F1, accuracy.</w:t>
            </w:r>
          </w:p>
        </w:tc>
        <w:tc>
          <w:tcPr>
            <w:tcW w:w="2952" w:type="dxa"/>
            <w:shd w:val="clear" w:color="auto" w:fill="F3F5F7"/>
            <w:tcMar>
              <w:top w:w="70" w:type="dxa"/>
              <w:left w:w="95" w:type="dxa"/>
              <w:bottom w:w="70" w:type="dxa"/>
              <w:right w:w="95" w:type="dxa"/>
            </w:tcMar>
            <w:vAlign w:val="center"/>
          </w:tcPr>
          <w:p w14:paraId="60BAFF56" w14:textId="77777777" w:rsidR="00D8095F" w:rsidRPr="00351F11" w:rsidRDefault="00000000">
            <w:pPr>
              <w:spacing w:after="0" w:line="247" w:lineRule="auto"/>
              <w:rPr>
                <w:sz w:val="20"/>
                <w:szCs w:val="20"/>
              </w:rPr>
            </w:pPr>
            <w:r w:rsidRPr="00351F11">
              <w:rPr>
                <w:sz w:val="20"/>
                <w:szCs w:val="20"/>
              </w:rPr>
              <w:t>ROC-AUC ranks cases; recall reveals missed high-cost-risk projects; precision shows how many alerts are correct.</w:t>
            </w:r>
          </w:p>
        </w:tc>
      </w:tr>
      <w:tr w:rsidR="00D8095F" w:rsidRPr="00351F11" w14:paraId="7BDC06BE" w14:textId="77777777">
        <w:trPr>
          <w:jc w:val="center"/>
        </w:trPr>
        <w:tc>
          <w:tcPr>
            <w:tcW w:w="1872" w:type="dxa"/>
            <w:tcMar>
              <w:top w:w="70" w:type="dxa"/>
              <w:left w:w="95" w:type="dxa"/>
              <w:bottom w:w="70" w:type="dxa"/>
              <w:right w:w="95" w:type="dxa"/>
            </w:tcMar>
            <w:vAlign w:val="center"/>
          </w:tcPr>
          <w:p w14:paraId="0BAEA7B6" w14:textId="77777777" w:rsidR="00D8095F" w:rsidRPr="00351F11" w:rsidRDefault="00000000">
            <w:pPr>
              <w:spacing w:after="0" w:line="247" w:lineRule="auto"/>
              <w:rPr>
                <w:sz w:val="20"/>
                <w:szCs w:val="20"/>
              </w:rPr>
            </w:pPr>
            <w:r w:rsidRPr="00351F11">
              <w:rPr>
                <w:sz w:val="20"/>
                <w:szCs w:val="20"/>
              </w:rPr>
              <w:t>Model selection</w:t>
            </w:r>
          </w:p>
        </w:tc>
        <w:tc>
          <w:tcPr>
            <w:tcW w:w="4536" w:type="dxa"/>
            <w:tcMar>
              <w:top w:w="70" w:type="dxa"/>
              <w:left w:w="95" w:type="dxa"/>
              <w:bottom w:w="70" w:type="dxa"/>
              <w:right w:w="95" w:type="dxa"/>
            </w:tcMar>
            <w:vAlign w:val="center"/>
          </w:tcPr>
          <w:p w14:paraId="4664B621" w14:textId="77777777" w:rsidR="00D8095F" w:rsidRPr="00351F11" w:rsidRDefault="00000000">
            <w:pPr>
              <w:spacing w:after="0" w:line="247" w:lineRule="auto"/>
              <w:rPr>
                <w:sz w:val="20"/>
                <w:szCs w:val="20"/>
              </w:rPr>
            </w:pPr>
            <w:r w:rsidRPr="00351F11">
              <w:rPr>
                <w:sz w:val="20"/>
                <w:szCs w:val="20"/>
              </w:rPr>
              <w:t>Compare holdout and cross-validation metrics; choose based on operational loss and risk appetite.</w:t>
            </w:r>
          </w:p>
        </w:tc>
        <w:tc>
          <w:tcPr>
            <w:tcW w:w="2952" w:type="dxa"/>
            <w:tcMar>
              <w:top w:w="70" w:type="dxa"/>
              <w:left w:w="95" w:type="dxa"/>
              <w:bottom w:w="70" w:type="dxa"/>
              <w:right w:w="95" w:type="dxa"/>
            </w:tcMar>
            <w:vAlign w:val="center"/>
          </w:tcPr>
          <w:p w14:paraId="20ABDA22" w14:textId="77777777" w:rsidR="00D8095F" w:rsidRPr="00351F11" w:rsidRDefault="00000000">
            <w:pPr>
              <w:spacing w:after="0" w:line="247" w:lineRule="auto"/>
              <w:rPr>
                <w:sz w:val="20"/>
                <w:szCs w:val="20"/>
              </w:rPr>
            </w:pPr>
            <w:r w:rsidRPr="00351F11">
              <w:rPr>
                <w:sz w:val="20"/>
                <w:szCs w:val="20"/>
              </w:rPr>
              <w:t>Do not select by accuracy alone or repeatedly tune against the holdout set.</w:t>
            </w:r>
          </w:p>
        </w:tc>
      </w:tr>
    </w:tbl>
    <w:p w14:paraId="42FB904C" w14:textId="77777777" w:rsidR="00D8095F" w:rsidRDefault="00D8095F">
      <w:pPr>
        <w:spacing w:after="20"/>
      </w:pPr>
    </w:p>
    <w:p w14:paraId="47DB9564" w14:textId="77777777" w:rsidR="00D8095F" w:rsidRPr="00351F11" w:rsidRDefault="00000000">
      <w:pPr>
        <w:pStyle w:val="Heading2"/>
        <w:spacing w:before="60" w:after="60"/>
        <w:rPr>
          <w:sz w:val="24"/>
          <w:szCs w:val="24"/>
        </w:rPr>
      </w:pPr>
      <w:r w:rsidRPr="00351F11">
        <w:rPr>
          <w:sz w:val="24"/>
          <w:szCs w:val="24"/>
        </w:rPr>
        <w:t>Decision threshold</w:t>
      </w:r>
    </w:p>
    <w:p w14:paraId="4DFEF8BD" w14:textId="77777777" w:rsidR="00D8095F" w:rsidRPr="00351F11" w:rsidRDefault="00000000">
      <w:pPr>
        <w:spacing w:after="100" w:line="269" w:lineRule="auto"/>
        <w:rPr>
          <w:sz w:val="20"/>
          <w:szCs w:val="20"/>
        </w:rPr>
      </w:pPr>
      <w:r w:rsidRPr="00351F11">
        <w:rPr>
          <w:sz w:val="20"/>
          <w:szCs w:val="20"/>
        </w:rPr>
        <w:t>The classification threshold defaults to 0.50 for demonstration. A project organisation should choose a threshold using the cost of missed overruns, review capacity, alert fatigue, and risk appetite. Where missing a high-risk project is costly, a lower threshold may be justified, followed by human review and probability calibration checks.</w:t>
      </w:r>
    </w:p>
    <w:p w14:paraId="49995B94" w14:textId="77777777" w:rsidR="00D8095F" w:rsidRDefault="00000000">
      <w:r>
        <w:br w:type="page"/>
      </w:r>
    </w:p>
    <w:p w14:paraId="1B5B0C58" w14:textId="77777777" w:rsidR="00D8095F" w:rsidRDefault="00000000">
      <w:pPr>
        <w:pStyle w:val="Heading1"/>
        <w:spacing w:before="100" w:after="100"/>
      </w:pPr>
      <w:r>
        <w:lastRenderedPageBreak/>
        <w:t>6. Schedule Delay Forecasting Results</w:t>
      </w:r>
    </w:p>
    <w:p w14:paraId="0EF53BB4" w14:textId="77777777" w:rsidR="00D8095F" w:rsidRPr="00351F11" w:rsidRDefault="00000000">
      <w:pPr>
        <w:spacing w:after="100" w:line="269" w:lineRule="auto"/>
        <w:rPr>
          <w:sz w:val="20"/>
          <w:szCs w:val="20"/>
        </w:rPr>
      </w:pPr>
      <w:r w:rsidRPr="00351F11">
        <w:rPr>
          <w:sz w:val="20"/>
          <w:szCs w:val="20"/>
        </w:rPr>
        <w:t>On the 20% holdout sample, Linear Regression had the strongest R² among the two tested delay models. This is consistent with the deliberately linear outcome-generation process in the synthetic dataset; it is not evidence that linear regression will outperform tree models on actual construction data.</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2520"/>
        <w:gridCol w:w="1656"/>
        <w:gridCol w:w="1800"/>
        <w:gridCol w:w="1296"/>
        <w:gridCol w:w="2088"/>
      </w:tblGrid>
      <w:tr w:rsidR="00D8095F" w:rsidRPr="00351F11" w14:paraId="2CCBA2DC" w14:textId="77777777">
        <w:trPr>
          <w:tblHeader/>
          <w:jc w:val="center"/>
        </w:trPr>
        <w:tc>
          <w:tcPr>
            <w:tcW w:w="2520" w:type="dxa"/>
            <w:shd w:val="clear" w:color="auto" w:fill="17365D"/>
            <w:tcMar>
              <w:top w:w="70" w:type="dxa"/>
              <w:left w:w="95" w:type="dxa"/>
              <w:bottom w:w="70" w:type="dxa"/>
              <w:right w:w="95" w:type="dxa"/>
            </w:tcMar>
            <w:vAlign w:val="center"/>
          </w:tcPr>
          <w:p w14:paraId="7100108D" w14:textId="77777777" w:rsidR="00D8095F" w:rsidRPr="00D004BB" w:rsidRDefault="00000000">
            <w:pPr>
              <w:spacing w:after="0" w:line="247" w:lineRule="auto"/>
              <w:rPr>
                <w:szCs w:val="18"/>
              </w:rPr>
            </w:pPr>
            <w:r w:rsidRPr="00D004BB">
              <w:rPr>
                <w:b/>
                <w:color w:val="FFFFFF"/>
                <w:szCs w:val="18"/>
              </w:rPr>
              <w:t>MODEL</w:t>
            </w:r>
          </w:p>
        </w:tc>
        <w:tc>
          <w:tcPr>
            <w:tcW w:w="1656" w:type="dxa"/>
            <w:shd w:val="clear" w:color="auto" w:fill="17365D"/>
            <w:tcMar>
              <w:top w:w="70" w:type="dxa"/>
              <w:left w:w="95" w:type="dxa"/>
              <w:bottom w:w="70" w:type="dxa"/>
              <w:right w:w="95" w:type="dxa"/>
            </w:tcMar>
            <w:vAlign w:val="center"/>
          </w:tcPr>
          <w:p w14:paraId="2A87D8DA" w14:textId="77777777" w:rsidR="00D8095F" w:rsidRPr="00D004BB" w:rsidRDefault="00000000">
            <w:pPr>
              <w:spacing w:after="0" w:line="247" w:lineRule="auto"/>
              <w:rPr>
                <w:szCs w:val="18"/>
              </w:rPr>
            </w:pPr>
            <w:r w:rsidRPr="00D004BB">
              <w:rPr>
                <w:b/>
                <w:color w:val="FFFFFF"/>
                <w:szCs w:val="18"/>
              </w:rPr>
              <w:t>TEST MAE (DAYS)</w:t>
            </w:r>
          </w:p>
        </w:tc>
        <w:tc>
          <w:tcPr>
            <w:tcW w:w="1800" w:type="dxa"/>
            <w:shd w:val="clear" w:color="auto" w:fill="17365D"/>
            <w:tcMar>
              <w:top w:w="70" w:type="dxa"/>
              <w:left w:w="95" w:type="dxa"/>
              <w:bottom w:w="70" w:type="dxa"/>
              <w:right w:w="95" w:type="dxa"/>
            </w:tcMar>
            <w:vAlign w:val="center"/>
          </w:tcPr>
          <w:p w14:paraId="3896DEC4" w14:textId="77777777" w:rsidR="00D8095F" w:rsidRPr="00D004BB" w:rsidRDefault="00000000">
            <w:pPr>
              <w:spacing w:after="0" w:line="247" w:lineRule="auto"/>
              <w:rPr>
                <w:szCs w:val="18"/>
              </w:rPr>
            </w:pPr>
            <w:r w:rsidRPr="00D004BB">
              <w:rPr>
                <w:b/>
                <w:color w:val="FFFFFF"/>
                <w:szCs w:val="18"/>
              </w:rPr>
              <w:t>TEST RMSE (DAYS)</w:t>
            </w:r>
          </w:p>
        </w:tc>
        <w:tc>
          <w:tcPr>
            <w:tcW w:w="1296" w:type="dxa"/>
            <w:shd w:val="clear" w:color="auto" w:fill="17365D"/>
            <w:tcMar>
              <w:top w:w="70" w:type="dxa"/>
              <w:left w:w="95" w:type="dxa"/>
              <w:bottom w:w="70" w:type="dxa"/>
              <w:right w:w="95" w:type="dxa"/>
            </w:tcMar>
            <w:vAlign w:val="center"/>
          </w:tcPr>
          <w:p w14:paraId="0EECC831" w14:textId="77777777" w:rsidR="00D8095F" w:rsidRPr="00D004BB" w:rsidRDefault="00000000">
            <w:pPr>
              <w:spacing w:after="0" w:line="247" w:lineRule="auto"/>
              <w:rPr>
                <w:szCs w:val="18"/>
              </w:rPr>
            </w:pPr>
            <w:r w:rsidRPr="00D004BB">
              <w:rPr>
                <w:b/>
                <w:color w:val="FFFFFF"/>
                <w:szCs w:val="18"/>
              </w:rPr>
              <w:t>TEST R²</w:t>
            </w:r>
          </w:p>
        </w:tc>
        <w:tc>
          <w:tcPr>
            <w:tcW w:w="2088" w:type="dxa"/>
            <w:shd w:val="clear" w:color="auto" w:fill="17365D"/>
            <w:tcMar>
              <w:top w:w="70" w:type="dxa"/>
              <w:left w:w="95" w:type="dxa"/>
              <w:bottom w:w="70" w:type="dxa"/>
              <w:right w:w="95" w:type="dxa"/>
            </w:tcMar>
            <w:vAlign w:val="center"/>
          </w:tcPr>
          <w:p w14:paraId="2CC8C21D" w14:textId="77777777" w:rsidR="00D8095F" w:rsidRPr="00D004BB" w:rsidRDefault="00000000">
            <w:pPr>
              <w:spacing w:after="0" w:line="247" w:lineRule="auto"/>
              <w:rPr>
                <w:szCs w:val="18"/>
              </w:rPr>
            </w:pPr>
            <w:r w:rsidRPr="00D004BB">
              <w:rPr>
                <w:b/>
                <w:color w:val="FFFFFF"/>
                <w:szCs w:val="18"/>
              </w:rPr>
              <w:t>5-FOLD CV R² MEAN ± SD</w:t>
            </w:r>
          </w:p>
        </w:tc>
      </w:tr>
      <w:tr w:rsidR="00D8095F" w:rsidRPr="00351F11" w14:paraId="06598A02" w14:textId="77777777">
        <w:trPr>
          <w:jc w:val="center"/>
        </w:trPr>
        <w:tc>
          <w:tcPr>
            <w:tcW w:w="2520" w:type="dxa"/>
            <w:tcMar>
              <w:top w:w="70" w:type="dxa"/>
              <w:left w:w="95" w:type="dxa"/>
              <w:bottom w:w="70" w:type="dxa"/>
              <w:right w:w="95" w:type="dxa"/>
            </w:tcMar>
            <w:vAlign w:val="center"/>
          </w:tcPr>
          <w:p w14:paraId="1B33A0F9" w14:textId="77777777" w:rsidR="00D8095F" w:rsidRPr="00D004BB" w:rsidRDefault="00000000">
            <w:pPr>
              <w:spacing w:after="0" w:line="247" w:lineRule="auto"/>
              <w:rPr>
                <w:szCs w:val="18"/>
              </w:rPr>
            </w:pPr>
            <w:r w:rsidRPr="00D004BB">
              <w:rPr>
                <w:szCs w:val="18"/>
              </w:rPr>
              <w:t>Linear Regression</w:t>
            </w:r>
          </w:p>
        </w:tc>
        <w:tc>
          <w:tcPr>
            <w:tcW w:w="1656" w:type="dxa"/>
            <w:tcMar>
              <w:top w:w="70" w:type="dxa"/>
              <w:left w:w="95" w:type="dxa"/>
              <w:bottom w:w="70" w:type="dxa"/>
              <w:right w:w="95" w:type="dxa"/>
            </w:tcMar>
            <w:vAlign w:val="center"/>
          </w:tcPr>
          <w:p w14:paraId="26B33C23" w14:textId="77777777" w:rsidR="00D8095F" w:rsidRPr="00D004BB" w:rsidRDefault="00000000">
            <w:pPr>
              <w:spacing w:after="0" w:line="247" w:lineRule="auto"/>
              <w:rPr>
                <w:szCs w:val="18"/>
              </w:rPr>
            </w:pPr>
            <w:r w:rsidRPr="00D004BB">
              <w:rPr>
                <w:szCs w:val="18"/>
              </w:rPr>
              <w:t>6.52</w:t>
            </w:r>
          </w:p>
        </w:tc>
        <w:tc>
          <w:tcPr>
            <w:tcW w:w="1800" w:type="dxa"/>
            <w:tcMar>
              <w:top w:w="70" w:type="dxa"/>
              <w:left w:w="95" w:type="dxa"/>
              <w:bottom w:w="70" w:type="dxa"/>
              <w:right w:w="95" w:type="dxa"/>
            </w:tcMar>
            <w:vAlign w:val="center"/>
          </w:tcPr>
          <w:p w14:paraId="4516CFB9" w14:textId="77777777" w:rsidR="00D8095F" w:rsidRPr="00D004BB" w:rsidRDefault="00000000">
            <w:pPr>
              <w:spacing w:after="0" w:line="247" w:lineRule="auto"/>
              <w:rPr>
                <w:szCs w:val="18"/>
              </w:rPr>
            </w:pPr>
            <w:r w:rsidRPr="00D004BB">
              <w:rPr>
                <w:szCs w:val="18"/>
              </w:rPr>
              <w:t>8.46</w:t>
            </w:r>
          </w:p>
        </w:tc>
        <w:tc>
          <w:tcPr>
            <w:tcW w:w="1296" w:type="dxa"/>
            <w:tcMar>
              <w:top w:w="70" w:type="dxa"/>
              <w:left w:w="95" w:type="dxa"/>
              <w:bottom w:w="70" w:type="dxa"/>
              <w:right w:w="95" w:type="dxa"/>
            </w:tcMar>
            <w:vAlign w:val="center"/>
          </w:tcPr>
          <w:p w14:paraId="172BD137" w14:textId="77777777" w:rsidR="00D8095F" w:rsidRPr="00D004BB" w:rsidRDefault="00000000">
            <w:pPr>
              <w:spacing w:after="0" w:line="247" w:lineRule="auto"/>
              <w:rPr>
                <w:szCs w:val="18"/>
              </w:rPr>
            </w:pPr>
            <w:r w:rsidRPr="00D004BB">
              <w:rPr>
                <w:szCs w:val="18"/>
              </w:rPr>
              <w:t>0.541</w:t>
            </w:r>
          </w:p>
        </w:tc>
        <w:tc>
          <w:tcPr>
            <w:tcW w:w="2088" w:type="dxa"/>
            <w:tcMar>
              <w:top w:w="70" w:type="dxa"/>
              <w:left w:w="95" w:type="dxa"/>
              <w:bottom w:w="70" w:type="dxa"/>
              <w:right w:w="95" w:type="dxa"/>
            </w:tcMar>
            <w:vAlign w:val="center"/>
          </w:tcPr>
          <w:p w14:paraId="0705D8C4" w14:textId="77777777" w:rsidR="00D8095F" w:rsidRPr="00D004BB" w:rsidRDefault="00000000">
            <w:pPr>
              <w:spacing w:after="0" w:line="247" w:lineRule="auto"/>
              <w:rPr>
                <w:szCs w:val="18"/>
              </w:rPr>
            </w:pPr>
            <w:r w:rsidRPr="00D004BB">
              <w:rPr>
                <w:szCs w:val="18"/>
              </w:rPr>
              <w:t>0.596 ± 0.022</w:t>
            </w:r>
          </w:p>
        </w:tc>
      </w:tr>
      <w:tr w:rsidR="00D8095F" w:rsidRPr="00351F11" w14:paraId="5A309BBD" w14:textId="77777777">
        <w:trPr>
          <w:jc w:val="center"/>
        </w:trPr>
        <w:tc>
          <w:tcPr>
            <w:tcW w:w="2520" w:type="dxa"/>
            <w:shd w:val="clear" w:color="auto" w:fill="F3F5F7"/>
            <w:tcMar>
              <w:top w:w="70" w:type="dxa"/>
              <w:left w:w="95" w:type="dxa"/>
              <w:bottom w:w="70" w:type="dxa"/>
              <w:right w:w="95" w:type="dxa"/>
            </w:tcMar>
            <w:vAlign w:val="center"/>
          </w:tcPr>
          <w:p w14:paraId="3410280C" w14:textId="77777777" w:rsidR="00D8095F" w:rsidRPr="00D004BB" w:rsidRDefault="00000000">
            <w:pPr>
              <w:spacing w:after="0" w:line="247" w:lineRule="auto"/>
              <w:rPr>
                <w:szCs w:val="18"/>
              </w:rPr>
            </w:pPr>
            <w:r w:rsidRPr="00D004BB">
              <w:rPr>
                <w:szCs w:val="18"/>
              </w:rPr>
              <w:t>Random Forest Regressor</w:t>
            </w:r>
          </w:p>
        </w:tc>
        <w:tc>
          <w:tcPr>
            <w:tcW w:w="1656" w:type="dxa"/>
            <w:shd w:val="clear" w:color="auto" w:fill="F3F5F7"/>
            <w:tcMar>
              <w:top w:w="70" w:type="dxa"/>
              <w:left w:w="95" w:type="dxa"/>
              <w:bottom w:w="70" w:type="dxa"/>
              <w:right w:w="95" w:type="dxa"/>
            </w:tcMar>
            <w:vAlign w:val="center"/>
          </w:tcPr>
          <w:p w14:paraId="6ADD2C79" w14:textId="77777777" w:rsidR="00D8095F" w:rsidRPr="00D004BB" w:rsidRDefault="00000000">
            <w:pPr>
              <w:spacing w:after="0" w:line="247" w:lineRule="auto"/>
              <w:rPr>
                <w:szCs w:val="18"/>
              </w:rPr>
            </w:pPr>
            <w:r w:rsidRPr="00D004BB">
              <w:rPr>
                <w:szCs w:val="18"/>
              </w:rPr>
              <w:t>7.53</w:t>
            </w:r>
          </w:p>
        </w:tc>
        <w:tc>
          <w:tcPr>
            <w:tcW w:w="1800" w:type="dxa"/>
            <w:shd w:val="clear" w:color="auto" w:fill="F3F5F7"/>
            <w:tcMar>
              <w:top w:w="70" w:type="dxa"/>
              <w:left w:w="95" w:type="dxa"/>
              <w:bottom w:w="70" w:type="dxa"/>
              <w:right w:w="95" w:type="dxa"/>
            </w:tcMar>
            <w:vAlign w:val="center"/>
          </w:tcPr>
          <w:p w14:paraId="42000F2D" w14:textId="77777777" w:rsidR="00D8095F" w:rsidRPr="00D004BB" w:rsidRDefault="00000000">
            <w:pPr>
              <w:spacing w:after="0" w:line="247" w:lineRule="auto"/>
              <w:rPr>
                <w:szCs w:val="18"/>
              </w:rPr>
            </w:pPr>
            <w:r w:rsidRPr="00D004BB">
              <w:rPr>
                <w:szCs w:val="18"/>
              </w:rPr>
              <w:t>9.48</w:t>
            </w:r>
          </w:p>
        </w:tc>
        <w:tc>
          <w:tcPr>
            <w:tcW w:w="1296" w:type="dxa"/>
            <w:shd w:val="clear" w:color="auto" w:fill="F3F5F7"/>
            <w:tcMar>
              <w:top w:w="70" w:type="dxa"/>
              <w:left w:w="95" w:type="dxa"/>
              <w:bottom w:w="70" w:type="dxa"/>
              <w:right w:w="95" w:type="dxa"/>
            </w:tcMar>
            <w:vAlign w:val="center"/>
          </w:tcPr>
          <w:p w14:paraId="1752F682" w14:textId="77777777" w:rsidR="00D8095F" w:rsidRPr="00D004BB" w:rsidRDefault="00000000">
            <w:pPr>
              <w:spacing w:after="0" w:line="247" w:lineRule="auto"/>
              <w:rPr>
                <w:szCs w:val="18"/>
              </w:rPr>
            </w:pPr>
            <w:r w:rsidRPr="00D004BB">
              <w:rPr>
                <w:szCs w:val="18"/>
              </w:rPr>
              <w:t>0.423</w:t>
            </w:r>
          </w:p>
        </w:tc>
        <w:tc>
          <w:tcPr>
            <w:tcW w:w="2088" w:type="dxa"/>
            <w:shd w:val="clear" w:color="auto" w:fill="F3F5F7"/>
            <w:tcMar>
              <w:top w:w="70" w:type="dxa"/>
              <w:left w:w="95" w:type="dxa"/>
              <w:bottom w:w="70" w:type="dxa"/>
              <w:right w:w="95" w:type="dxa"/>
            </w:tcMar>
            <w:vAlign w:val="center"/>
          </w:tcPr>
          <w:p w14:paraId="64C7A5CD" w14:textId="77777777" w:rsidR="00D8095F" w:rsidRPr="00D004BB" w:rsidRDefault="00000000">
            <w:pPr>
              <w:spacing w:after="0" w:line="247" w:lineRule="auto"/>
              <w:rPr>
                <w:szCs w:val="18"/>
              </w:rPr>
            </w:pPr>
            <w:r w:rsidRPr="00D004BB">
              <w:rPr>
                <w:szCs w:val="18"/>
              </w:rPr>
              <w:t>0.445 ± 0.068</w:t>
            </w:r>
          </w:p>
        </w:tc>
      </w:tr>
    </w:tbl>
    <w:p w14:paraId="15D37B94" w14:textId="77777777" w:rsidR="00D8095F" w:rsidRDefault="00D8095F">
      <w:pPr>
        <w:spacing w:after="20"/>
      </w:pPr>
    </w:p>
    <w:p w14:paraId="124AA967" w14:textId="77777777" w:rsidR="00D004BB" w:rsidRDefault="00000000">
      <w:pPr>
        <w:pStyle w:val="Heading2"/>
        <w:spacing w:before="60" w:after="60"/>
        <w:rPr>
          <w:noProof/>
        </w:rPr>
      </w:pPr>
      <w:r w:rsidRPr="00351F11">
        <w:rPr>
          <w:sz w:val="24"/>
          <w:szCs w:val="24"/>
        </w:rPr>
        <w:t>How to read the diagnostics</w:t>
      </w:r>
    </w:p>
    <w:p w14:paraId="6D388F0A" w14:textId="007E8F43" w:rsidR="00D8095F" w:rsidRPr="00351F11" w:rsidRDefault="00D004BB" w:rsidP="00D004BB">
      <w:pPr>
        <w:pStyle w:val="Heading2"/>
        <w:spacing w:before="60" w:after="60"/>
        <w:jc w:val="center"/>
        <w:rPr>
          <w:sz w:val="24"/>
          <w:szCs w:val="24"/>
        </w:rPr>
      </w:pPr>
      <w:r>
        <w:rPr>
          <w:noProof/>
        </w:rPr>
        <w:drawing>
          <wp:inline distT="0" distB="0" distL="0" distR="0" wp14:anchorId="26486A30" wp14:editId="2F69B66D">
            <wp:extent cx="4358640" cy="27432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01_actual_vs_predicted_delay.png"/>
                    <pic:cNvPicPr/>
                  </pic:nvPicPr>
                  <pic:blipFill>
                    <a:blip r:embed="rId8"/>
                    <a:stretch>
                      <a:fillRect/>
                    </a:stretch>
                  </pic:blipFill>
                  <pic:spPr>
                    <a:xfrm>
                      <a:off x="0" y="0"/>
                      <a:ext cx="4358640" cy="2743200"/>
                    </a:xfrm>
                    <a:prstGeom prst="rect">
                      <a:avLst/>
                    </a:prstGeom>
                  </pic:spPr>
                </pic:pic>
              </a:graphicData>
            </a:graphic>
          </wp:inline>
        </w:drawing>
      </w:r>
    </w:p>
    <w:tbl>
      <w:tblPr>
        <w:tblpPr w:leftFromText="180" w:rightFromText="180" w:vertAnchor="text" w:horzAnchor="margin" w:tblpXSpec="center" w:tblpY="92"/>
        <w:tblW w:w="0" w:type="auto"/>
        <w:tblBorders>
          <w:top w:val="nil"/>
          <w:left w:val="nil"/>
          <w:bottom w:val="nil"/>
          <w:right w:val="nil"/>
          <w:insideH w:val="nil"/>
          <w:insideV w:val="nil"/>
        </w:tblBorders>
        <w:tblLayout w:type="fixed"/>
        <w:tblLook w:val="04A0" w:firstRow="1" w:lastRow="0" w:firstColumn="1" w:lastColumn="0" w:noHBand="0" w:noVBand="1"/>
      </w:tblPr>
      <w:tblGrid>
        <w:gridCol w:w="8520"/>
      </w:tblGrid>
      <w:tr w:rsidR="00D004BB" w:rsidRPr="00351F11" w14:paraId="310B66B9" w14:textId="77777777" w:rsidTr="00D004BB">
        <w:tc>
          <w:tcPr>
            <w:tcW w:w="8520" w:type="dxa"/>
            <w:tcBorders>
              <w:top w:val="nil"/>
              <w:left w:val="nil"/>
              <w:bottom w:val="nil"/>
              <w:right w:val="nil"/>
            </w:tcBorders>
            <w:tcMar>
              <w:top w:w="15" w:type="dxa"/>
              <w:left w:w="15" w:type="dxa"/>
              <w:bottom w:w="15" w:type="dxa"/>
              <w:right w:w="15" w:type="dxa"/>
            </w:tcMar>
          </w:tcPr>
          <w:p w14:paraId="22B2664D" w14:textId="77777777" w:rsidR="00D004BB" w:rsidRPr="00351F11" w:rsidRDefault="00D004BB" w:rsidP="00D004BB">
            <w:pPr>
              <w:spacing w:after="60"/>
              <w:jc w:val="center"/>
              <w:rPr>
                <w:szCs w:val="18"/>
              </w:rPr>
            </w:pPr>
            <w:r w:rsidRPr="00351F11">
              <w:rPr>
                <w:szCs w:val="18"/>
              </w:rPr>
              <w:t>Figure 1. Holdout actual vs predicted delay; closeness to the diagonal indicates better point predictions.</w:t>
            </w:r>
          </w:p>
        </w:tc>
      </w:tr>
    </w:tbl>
    <w:p w14:paraId="7223E522" w14:textId="77777777" w:rsidR="00351F11" w:rsidRDefault="00351F11">
      <w:pPr>
        <w:spacing w:after="100" w:line="269" w:lineRule="auto"/>
        <w:rPr>
          <w:sz w:val="20"/>
          <w:szCs w:val="20"/>
        </w:rPr>
      </w:pPr>
    </w:p>
    <w:p w14:paraId="2C5E11FA" w14:textId="77777777" w:rsidR="00351F11" w:rsidRDefault="00351F11">
      <w:pPr>
        <w:spacing w:after="100" w:line="269" w:lineRule="auto"/>
        <w:rPr>
          <w:sz w:val="20"/>
          <w:szCs w:val="20"/>
        </w:rPr>
      </w:pPr>
    </w:p>
    <w:p w14:paraId="515FDD7C" w14:textId="0D1E9371" w:rsidR="00351F11" w:rsidRDefault="00351F11" w:rsidP="00351F11">
      <w:pPr>
        <w:spacing w:after="100" w:line="269" w:lineRule="auto"/>
        <w:jc w:val="center"/>
        <w:rPr>
          <w:sz w:val="20"/>
          <w:szCs w:val="20"/>
        </w:rPr>
      </w:pPr>
      <w:r>
        <w:rPr>
          <w:noProof/>
        </w:rPr>
        <w:drawing>
          <wp:inline distT="0" distB="0" distL="0" distR="0" wp14:anchorId="5DD51FA9" wp14:editId="7D07EB66">
            <wp:extent cx="4739640" cy="25374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02_delay_model_residuals.png"/>
                    <pic:cNvPicPr/>
                  </pic:nvPicPr>
                  <pic:blipFill>
                    <a:blip r:embed="rId9"/>
                    <a:stretch>
                      <a:fillRect/>
                    </a:stretch>
                  </pic:blipFill>
                  <pic:spPr>
                    <a:xfrm>
                      <a:off x="0" y="0"/>
                      <a:ext cx="4739640" cy="2537460"/>
                    </a:xfrm>
                    <a:prstGeom prst="rect">
                      <a:avLst/>
                    </a:prstGeom>
                  </pic:spPr>
                </pic:pic>
              </a:graphicData>
            </a:graphic>
          </wp:inline>
        </w:drawing>
      </w:r>
    </w:p>
    <w:p w14:paraId="342E97B2" w14:textId="41CDC965" w:rsidR="00351F11" w:rsidRDefault="00351F11" w:rsidP="00351F11">
      <w:pPr>
        <w:spacing w:after="100" w:line="269" w:lineRule="auto"/>
        <w:jc w:val="center"/>
        <w:rPr>
          <w:sz w:val="20"/>
          <w:szCs w:val="20"/>
        </w:rPr>
      </w:pPr>
      <w:r w:rsidRPr="00351F11">
        <w:rPr>
          <w:i/>
          <w:color w:val="5E6B75"/>
          <w:szCs w:val="18"/>
        </w:rPr>
        <w:t>Figure 2. Residual distribution; also inspect residuals by fitted value, project scale, and project type.</w:t>
      </w:r>
    </w:p>
    <w:p w14:paraId="703AEF1B" w14:textId="70071ABC" w:rsidR="00D8095F" w:rsidRPr="00351F11" w:rsidRDefault="00000000">
      <w:pPr>
        <w:spacing w:after="100" w:line="269" w:lineRule="auto"/>
        <w:rPr>
          <w:sz w:val="20"/>
          <w:szCs w:val="20"/>
        </w:rPr>
      </w:pPr>
      <w:r w:rsidRPr="00351F11">
        <w:rPr>
          <w:sz w:val="20"/>
          <w:szCs w:val="20"/>
        </w:rPr>
        <w:t>Selected-model holdout MAE is 6.52 days. MAE averages the absolute gap between prediction and outcome; it does not mean every forecast is within this number of days. The R² of 0.541 indicates partial, not complete, explanation of target variation. Forecast uncertainty and project-specific review remain necessary.</w:t>
      </w:r>
    </w:p>
    <w:p w14:paraId="6AA25DB1" w14:textId="0452415F" w:rsidR="00D8095F" w:rsidRDefault="00000000" w:rsidP="00D004BB">
      <w:pPr>
        <w:pStyle w:val="Heading1"/>
      </w:pPr>
      <w:r>
        <w:lastRenderedPageBreak/>
        <w:t>7. Cost-Overrun Risk Classification</w:t>
      </w:r>
    </w:p>
    <w:p w14:paraId="71F14A55" w14:textId="77777777" w:rsidR="00D8095F" w:rsidRPr="00D004BB" w:rsidRDefault="00000000">
      <w:pPr>
        <w:spacing w:after="100" w:line="269" w:lineRule="auto"/>
        <w:rPr>
          <w:sz w:val="20"/>
          <w:szCs w:val="20"/>
        </w:rPr>
      </w:pPr>
      <w:r w:rsidRPr="00D004BB">
        <w:rPr>
          <w:sz w:val="20"/>
          <w:szCs w:val="20"/>
        </w:rPr>
        <w:t>The classification target is a simulated cost overrun of at least 10%. It turns a cost-risk question into an early-warning problem: “Which projects should receive a deeper cost-control review?” The positive class is less frequent than the negative class, so recall and precision are more informative than accuracy alone.</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2045"/>
        <w:gridCol w:w="806"/>
        <w:gridCol w:w="1109"/>
        <w:gridCol w:w="979"/>
        <w:gridCol w:w="691"/>
        <w:gridCol w:w="1238"/>
        <w:gridCol w:w="1800"/>
      </w:tblGrid>
      <w:tr w:rsidR="00D8095F" w:rsidRPr="00D004BB" w14:paraId="5EC66CA8" w14:textId="77777777">
        <w:trPr>
          <w:tblHeader/>
          <w:jc w:val="center"/>
        </w:trPr>
        <w:tc>
          <w:tcPr>
            <w:tcW w:w="2045" w:type="dxa"/>
            <w:shd w:val="clear" w:color="auto" w:fill="17365D"/>
            <w:tcMar>
              <w:top w:w="70" w:type="dxa"/>
              <w:left w:w="95" w:type="dxa"/>
              <w:bottom w:w="70" w:type="dxa"/>
              <w:right w:w="95" w:type="dxa"/>
            </w:tcMar>
            <w:vAlign w:val="center"/>
          </w:tcPr>
          <w:p w14:paraId="50BD8275" w14:textId="77777777" w:rsidR="00D8095F" w:rsidRPr="00D004BB" w:rsidRDefault="00000000">
            <w:pPr>
              <w:spacing w:after="0" w:line="247" w:lineRule="auto"/>
              <w:rPr>
                <w:sz w:val="20"/>
                <w:szCs w:val="20"/>
              </w:rPr>
            </w:pPr>
            <w:r w:rsidRPr="00D004BB">
              <w:rPr>
                <w:b/>
                <w:color w:val="FFFFFF"/>
                <w:sz w:val="20"/>
                <w:szCs w:val="20"/>
              </w:rPr>
              <w:t>MODEL</w:t>
            </w:r>
          </w:p>
        </w:tc>
        <w:tc>
          <w:tcPr>
            <w:tcW w:w="806" w:type="dxa"/>
            <w:shd w:val="clear" w:color="auto" w:fill="17365D"/>
            <w:tcMar>
              <w:top w:w="70" w:type="dxa"/>
              <w:left w:w="95" w:type="dxa"/>
              <w:bottom w:w="70" w:type="dxa"/>
              <w:right w:w="95" w:type="dxa"/>
            </w:tcMar>
            <w:vAlign w:val="center"/>
          </w:tcPr>
          <w:p w14:paraId="1142ABC8" w14:textId="77777777" w:rsidR="00D8095F" w:rsidRPr="00D004BB" w:rsidRDefault="00000000">
            <w:pPr>
              <w:spacing w:after="0" w:line="247" w:lineRule="auto"/>
              <w:rPr>
                <w:sz w:val="20"/>
                <w:szCs w:val="20"/>
              </w:rPr>
            </w:pPr>
            <w:r w:rsidRPr="00D004BB">
              <w:rPr>
                <w:b/>
                <w:color w:val="FFFFFF"/>
                <w:sz w:val="20"/>
                <w:szCs w:val="20"/>
              </w:rPr>
              <w:t>ACC.</w:t>
            </w:r>
          </w:p>
        </w:tc>
        <w:tc>
          <w:tcPr>
            <w:tcW w:w="1109" w:type="dxa"/>
            <w:shd w:val="clear" w:color="auto" w:fill="17365D"/>
            <w:tcMar>
              <w:top w:w="70" w:type="dxa"/>
              <w:left w:w="95" w:type="dxa"/>
              <w:bottom w:w="70" w:type="dxa"/>
              <w:right w:w="95" w:type="dxa"/>
            </w:tcMar>
            <w:vAlign w:val="center"/>
          </w:tcPr>
          <w:p w14:paraId="45C4D300" w14:textId="77777777" w:rsidR="00D8095F" w:rsidRPr="00D004BB" w:rsidRDefault="00000000">
            <w:pPr>
              <w:spacing w:after="0" w:line="247" w:lineRule="auto"/>
              <w:rPr>
                <w:sz w:val="20"/>
                <w:szCs w:val="20"/>
              </w:rPr>
            </w:pPr>
            <w:r w:rsidRPr="00D004BB">
              <w:rPr>
                <w:b/>
                <w:color w:val="FFFFFF"/>
                <w:sz w:val="20"/>
                <w:szCs w:val="20"/>
              </w:rPr>
              <w:t>PRECISION</w:t>
            </w:r>
          </w:p>
        </w:tc>
        <w:tc>
          <w:tcPr>
            <w:tcW w:w="979" w:type="dxa"/>
            <w:shd w:val="clear" w:color="auto" w:fill="17365D"/>
            <w:tcMar>
              <w:top w:w="70" w:type="dxa"/>
              <w:left w:w="95" w:type="dxa"/>
              <w:bottom w:w="70" w:type="dxa"/>
              <w:right w:w="95" w:type="dxa"/>
            </w:tcMar>
            <w:vAlign w:val="center"/>
          </w:tcPr>
          <w:p w14:paraId="2ADF7B72" w14:textId="77777777" w:rsidR="00D8095F" w:rsidRPr="00D004BB" w:rsidRDefault="00000000">
            <w:pPr>
              <w:spacing w:after="0" w:line="247" w:lineRule="auto"/>
              <w:rPr>
                <w:sz w:val="20"/>
                <w:szCs w:val="20"/>
              </w:rPr>
            </w:pPr>
            <w:r w:rsidRPr="00D004BB">
              <w:rPr>
                <w:b/>
                <w:color w:val="FFFFFF"/>
                <w:sz w:val="20"/>
                <w:szCs w:val="20"/>
              </w:rPr>
              <w:t>RECALL</w:t>
            </w:r>
          </w:p>
        </w:tc>
        <w:tc>
          <w:tcPr>
            <w:tcW w:w="691" w:type="dxa"/>
            <w:shd w:val="clear" w:color="auto" w:fill="17365D"/>
            <w:tcMar>
              <w:top w:w="70" w:type="dxa"/>
              <w:left w:w="95" w:type="dxa"/>
              <w:bottom w:w="70" w:type="dxa"/>
              <w:right w:w="95" w:type="dxa"/>
            </w:tcMar>
            <w:vAlign w:val="center"/>
          </w:tcPr>
          <w:p w14:paraId="5A8F9316" w14:textId="77777777" w:rsidR="00D8095F" w:rsidRPr="00D004BB" w:rsidRDefault="00000000">
            <w:pPr>
              <w:spacing w:after="0" w:line="247" w:lineRule="auto"/>
              <w:rPr>
                <w:sz w:val="20"/>
                <w:szCs w:val="20"/>
              </w:rPr>
            </w:pPr>
            <w:r w:rsidRPr="00D004BB">
              <w:rPr>
                <w:b/>
                <w:color w:val="FFFFFF"/>
                <w:sz w:val="20"/>
                <w:szCs w:val="20"/>
              </w:rPr>
              <w:t>F1</w:t>
            </w:r>
          </w:p>
        </w:tc>
        <w:tc>
          <w:tcPr>
            <w:tcW w:w="1238" w:type="dxa"/>
            <w:shd w:val="clear" w:color="auto" w:fill="17365D"/>
            <w:tcMar>
              <w:top w:w="70" w:type="dxa"/>
              <w:left w:w="95" w:type="dxa"/>
              <w:bottom w:w="70" w:type="dxa"/>
              <w:right w:w="95" w:type="dxa"/>
            </w:tcMar>
            <w:vAlign w:val="center"/>
          </w:tcPr>
          <w:p w14:paraId="510AA88E" w14:textId="77777777" w:rsidR="00D8095F" w:rsidRPr="00D004BB" w:rsidRDefault="00000000">
            <w:pPr>
              <w:spacing w:after="0" w:line="247" w:lineRule="auto"/>
              <w:rPr>
                <w:sz w:val="20"/>
                <w:szCs w:val="20"/>
              </w:rPr>
            </w:pPr>
            <w:r w:rsidRPr="00D004BB">
              <w:rPr>
                <w:b/>
                <w:color w:val="FFFFFF"/>
                <w:sz w:val="20"/>
                <w:szCs w:val="20"/>
              </w:rPr>
              <w:t>TEST ROC-AUC</w:t>
            </w:r>
          </w:p>
        </w:tc>
        <w:tc>
          <w:tcPr>
            <w:tcW w:w="1800" w:type="dxa"/>
            <w:shd w:val="clear" w:color="auto" w:fill="17365D"/>
            <w:tcMar>
              <w:top w:w="70" w:type="dxa"/>
              <w:left w:w="95" w:type="dxa"/>
              <w:bottom w:w="70" w:type="dxa"/>
              <w:right w:w="95" w:type="dxa"/>
            </w:tcMar>
            <w:vAlign w:val="center"/>
          </w:tcPr>
          <w:p w14:paraId="20F12934" w14:textId="77777777" w:rsidR="00D8095F" w:rsidRPr="00D004BB" w:rsidRDefault="00000000">
            <w:pPr>
              <w:spacing w:after="0" w:line="247" w:lineRule="auto"/>
              <w:rPr>
                <w:sz w:val="20"/>
                <w:szCs w:val="20"/>
              </w:rPr>
            </w:pPr>
            <w:r w:rsidRPr="00D004BB">
              <w:rPr>
                <w:b/>
                <w:color w:val="FFFFFF"/>
                <w:sz w:val="20"/>
                <w:szCs w:val="20"/>
              </w:rPr>
              <w:t>5-FOLD CV ROC-AUC</w:t>
            </w:r>
          </w:p>
        </w:tc>
      </w:tr>
      <w:tr w:rsidR="00D8095F" w:rsidRPr="00D004BB" w14:paraId="5E008E45" w14:textId="77777777">
        <w:trPr>
          <w:jc w:val="center"/>
        </w:trPr>
        <w:tc>
          <w:tcPr>
            <w:tcW w:w="2045" w:type="dxa"/>
            <w:tcMar>
              <w:top w:w="70" w:type="dxa"/>
              <w:left w:w="95" w:type="dxa"/>
              <w:bottom w:w="70" w:type="dxa"/>
              <w:right w:w="95" w:type="dxa"/>
            </w:tcMar>
            <w:vAlign w:val="center"/>
          </w:tcPr>
          <w:p w14:paraId="7D434EC8" w14:textId="77777777" w:rsidR="00D8095F" w:rsidRPr="00D004BB" w:rsidRDefault="00000000">
            <w:pPr>
              <w:spacing w:after="0" w:line="247" w:lineRule="auto"/>
              <w:rPr>
                <w:sz w:val="20"/>
                <w:szCs w:val="20"/>
              </w:rPr>
            </w:pPr>
            <w:r w:rsidRPr="00D004BB">
              <w:rPr>
                <w:sz w:val="20"/>
                <w:szCs w:val="20"/>
              </w:rPr>
              <w:t>Logistic Regression</w:t>
            </w:r>
          </w:p>
        </w:tc>
        <w:tc>
          <w:tcPr>
            <w:tcW w:w="806" w:type="dxa"/>
            <w:tcMar>
              <w:top w:w="70" w:type="dxa"/>
              <w:left w:w="95" w:type="dxa"/>
              <w:bottom w:w="70" w:type="dxa"/>
              <w:right w:w="95" w:type="dxa"/>
            </w:tcMar>
            <w:vAlign w:val="center"/>
          </w:tcPr>
          <w:p w14:paraId="1A324220" w14:textId="77777777" w:rsidR="00D8095F" w:rsidRPr="00D004BB" w:rsidRDefault="00000000">
            <w:pPr>
              <w:spacing w:after="0" w:line="247" w:lineRule="auto"/>
              <w:rPr>
                <w:sz w:val="20"/>
                <w:szCs w:val="20"/>
              </w:rPr>
            </w:pPr>
            <w:r w:rsidRPr="00D004BB">
              <w:rPr>
                <w:sz w:val="20"/>
                <w:szCs w:val="20"/>
              </w:rPr>
              <w:t>0.770</w:t>
            </w:r>
          </w:p>
        </w:tc>
        <w:tc>
          <w:tcPr>
            <w:tcW w:w="1109" w:type="dxa"/>
            <w:tcMar>
              <w:top w:w="70" w:type="dxa"/>
              <w:left w:w="95" w:type="dxa"/>
              <w:bottom w:w="70" w:type="dxa"/>
              <w:right w:w="95" w:type="dxa"/>
            </w:tcMar>
            <w:vAlign w:val="center"/>
          </w:tcPr>
          <w:p w14:paraId="151F75A8" w14:textId="77777777" w:rsidR="00D8095F" w:rsidRPr="00D004BB" w:rsidRDefault="00000000">
            <w:pPr>
              <w:spacing w:after="0" w:line="247" w:lineRule="auto"/>
              <w:rPr>
                <w:sz w:val="20"/>
                <w:szCs w:val="20"/>
              </w:rPr>
            </w:pPr>
            <w:r w:rsidRPr="00D004BB">
              <w:rPr>
                <w:sz w:val="20"/>
                <w:szCs w:val="20"/>
              </w:rPr>
              <w:t>0.515</w:t>
            </w:r>
          </w:p>
        </w:tc>
        <w:tc>
          <w:tcPr>
            <w:tcW w:w="979" w:type="dxa"/>
            <w:tcMar>
              <w:top w:w="70" w:type="dxa"/>
              <w:left w:w="95" w:type="dxa"/>
              <w:bottom w:w="70" w:type="dxa"/>
              <w:right w:w="95" w:type="dxa"/>
            </w:tcMar>
            <w:vAlign w:val="center"/>
          </w:tcPr>
          <w:p w14:paraId="72F17210" w14:textId="77777777" w:rsidR="00D8095F" w:rsidRPr="00D004BB" w:rsidRDefault="00000000">
            <w:pPr>
              <w:spacing w:after="0" w:line="247" w:lineRule="auto"/>
              <w:rPr>
                <w:sz w:val="20"/>
                <w:szCs w:val="20"/>
              </w:rPr>
            </w:pPr>
            <w:r w:rsidRPr="00D004BB">
              <w:rPr>
                <w:sz w:val="20"/>
                <w:szCs w:val="20"/>
              </w:rPr>
              <w:t>0.708</w:t>
            </w:r>
          </w:p>
        </w:tc>
        <w:tc>
          <w:tcPr>
            <w:tcW w:w="691" w:type="dxa"/>
            <w:tcMar>
              <w:top w:w="70" w:type="dxa"/>
              <w:left w:w="95" w:type="dxa"/>
              <w:bottom w:w="70" w:type="dxa"/>
              <w:right w:w="95" w:type="dxa"/>
            </w:tcMar>
            <w:vAlign w:val="center"/>
          </w:tcPr>
          <w:p w14:paraId="33B1CD52" w14:textId="77777777" w:rsidR="00D8095F" w:rsidRPr="00D004BB" w:rsidRDefault="00000000">
            <w:pPr>
              <w:spacing w:after="0" w:line="247" w:lineRule="auto"/>
              <w:rPr>
                <w:sz w:val="20"/>
                <w:szCs w:val="20"/>
              </w:rPr>
            </w:pPr>
            <w:r w:rsidRPr="00D004BB">
              <w:rPr>
                <w:sz w:val="20"/>
                <w:szCs w:val="20"/>
              </w:rPr>
              <w:t>0.596</w:t>
            </w:r>
          </w:p>
        </w:tc>
        <w:tc>
          <w:tcPr>
            <w:tcW w:w="1238" w:type="dxa"/>
            <w:tcMar>
              <w:top w:w="70" w:type="dxa"/>
              <w:left w:w="95" w:type="dxa"/>
              <w:bottom w:w="70" w:type="dxa"/>
              <w:right w:w="95" w:type="dxa"/>
            </w:tcMar>
            <w:vAlign w:val="center"/>
          </w:tcPr>
          <w:p w14:paraId="471E7FDB" w14:textId="77777777" w:rsidR="00D8095F" w:rsidRPr="00D004BB" w:rsidRDefault="00000000">
            <w:pPr>
              <w:spacing w:after="0" w:line="247" w:lineRule="auto"/>
              <w:rPr>
                <w:sz w:val="20"/>
                <w:szCs w:val="20"/>
              </w:rPr>
            </w:pPr>
            <w:r w:rsidRPr="00D004BB">
              <w:rPr>
                <w:sz w:val="20"/>
                <w:szCs w:val="20"/>
              </w:rPr>
              <w:t>0.826</w:t>
            </w:r>
          </w:p>
        </w:tc>
        <w:tc>
          <w:tcPr>
            <w:tcW w:w="1800" w:type="dxa"/>
            <w:tcMar>
              <w:top w:w="70" w:type="dxa"/>
              <w:left w:w="95" w:type="dxa"/>
              <w:bottom w:w="70" w:type="dxa"/>
              <w:right w:w="95" w:type="dxa"/>
            </w:tcMar>
            <w:vAlign w:val="center"/>
          </w:tcPr>
          <w:p w14:paraId="781BCFD1" w14:textId="77777777" w:rsidR="00D8095F" w:rsidRPr="00D004BB" w:rsidRDefault="00000000">
            <w:pPr>
              <w:spacing w:after="0" w:line="247" w:lineRule="auto"/>
              <w:rPr>
                <w:sz w:val="20"/>
                <w:szCs w:val="20"/>
              </w:rPr>
            </w:pPr>
            <w:r w:rsidRPr="00D004BB">
              <w:rPr>
                <w:sz w:val="20"/>
                <w:szCs w:val="20"/>
              </w:rPr>
              <w:t>0.763 ± 0.040</w:t>
            </w:r>
          </w:p>
        </w:tc>
      </w:tr>
      <w:tr w:rsidR="00D8095F" w:rsidRPr="00D004BB" w14:paraId="2B808670" w14:textId="77777777">
        <w:trPr>
          <w:jc w:val="center"/>
        </w:trPr>
        <w:tc>
          <w:tcPr>
            <w:tcW w:w="2045" w:type="dxa"/>
            <w:shd w:val="clear" w:color="auto" w:fill="F3F5F7"/>
            <w:tcMar>
              <w:top w:w="70" w:type="dxa"/>
              <w:left w:w="95" w:type="dxa"/>
              <w:bottom w:w="70" w:type="dxa"/>
              <w:right w:w="95" w:type="dxa"/>
            </w:tcMar>
            <w:vAlign w:val="center"/>
          </w:tcPr>
          <w:p w14:paraId="565EC4F5" w14:textId="77777777" w:rsidR="00D8095F" w:rsidRPr="00D004BB" w:rsidRDefault="00000000">
            <w:pPr>
              <w:spacing w:after="0" w:line="247" w:lineRule="auto"/>
              <w:rPr>
                <w:sz w:val="20"/>
                <w:szCs w:val="20"/>
              </w:rPr>
            </w:pPr>
            <w:r w:rsidRPr="00D004BB">
              <w:rPr>
                <w:sz w:val="20"/>
                <w:szCs w:val="20"/>
              </w:rPr>
              <w:t>Random Forest Classifier</w:t>
            </w:r>
          </w:p>
        </w:tc>
        <w:tc>
          <w:tcPr>
            <w:tcW w:w="806" w:type="dxa"/>
            <w:shd w:val="clear" w:color="auto" w:fill="F3F5F7"/>
            <w:tcMar>
              <w:top w:w="70" w:type="dxa"/>
              <w:left w:w="95" w:type="dxa"/>
              <w:bottom w:w="70" w:type="dxa"/>
              <w:right w:w="95" w:type="dxa"/>
            </w:tcMar>
            <w:vAlign w:val="center"/>
          </w:tcPr>
          <w:p w14:paraId="0CB6C752" w14:textId="77777777" w:rsidR="00D8095F" w:rsidRPr="00D004BB" w:rsidRDefault="00000000">
            <w:pPr>
              <w:spacing w:after="0" w:line="247" w:lineRule="auto"/>
              <w:rPr>
                <w:sz w:val="20"/>
                <w:szCs w:val="20"/>
              </w:rPr>
            </w:pPr>
            <w:r w:rsidRPr="00D004BB">
              <w:rPr>
                <w:sz w:val="20"/>
                <w:szCs w:val="20"/>
              </w:rPr>
              <w:t>0.810</w:t>
            </w:r>
          </w:p>
        </w:tc>
        <w:tc>
          <w:tcPr>
            <w:tcW w:w="1109" w:type="dxa"/>
            <w:shd w:val="clear" w:color="auto" w:fill="F3F5F7"/>
            <w:tcMar>
              <w:top w:w="70" w:type="dxa"/>
              <w:left w:w="95" w:type="dxa"/>
              <w:bottom w:w="70" w:type="dxa"/>
              <w:right w:w="95" w:type="dxa"/>
            </w:tcMar>
            <w:vAlign w:val="center"/>
          </w:tcPr>
          <w:p w14:paraId="5B093FDF" w14:textId="77777777" w:rsidR="00D8095F" w:rsidRPr="00D004BB" w:rsidRDefault="00000000">
            <w:pPr>
              <w:spacing w:after="0" w:line="247" w:lineRule="auto"/>
              <w:rPr>
                <w:sz w:val="20"/>
                <w:szCs w:val="20"/>
              </w:rPr>
            </w:pPr>
            <w:r w:rsidRPr="00D004BB">
              <w:rPr>
                <w:sz w:val="20"/>
                <w:szCs w:val="20"/>
              </w:rPr>
              <w:t>0.778</w:t>
            </w:r>
          </w:p>
        </w:tc>
        <w:tc>
          <w:tcPr>
            <w:tcW w:w="979" w:type="dxa"/>
            <w:shd w:val="clear" w:color="auto" w:fill="F3F5F7"/>
            <w:tcMar>
              <w:top w:w="70" w:type="dxa"/>
              <w:left w:w="95" w:type="dxa"/>
              <w:bottom w:w="70" w:type="dxa"/>
              <w:right w:w="95" w:type="dxa"/>
            </w:tcMar>
            <w:vAlign w:val="center"/>
          </w:tcPr>
          <w:p w14:paraId="0CE438DD" w14:textId="77777777" w:rsidR="00D8095F" w:rsidRPr="00D004BB" w:rsidRDefault="00000000">
            <w:pPr>
              <w:spacing w:after="0" w:line="247" w:lineRule="auto"/>
              <w:rPr>
                <w:sz w:val="20"/>
                <w:szCs w:val="20"/>
              </w:rPr>
            </w:pPr>
            <w:r w:rsidRPr="00D004BB">
              <w:rPr>
                <w:sz w:val="20"/>
                <w:szCs w:val="20"/>
              </w:rPr>
              <w:t>0.292</w:t>
            </w:r>
          </w:p>
        </w:tc>
        <w:tc>
          <w:tcPr>
            <w:tcW w:w="691" w:type="dxa"/>
            <w:shd w:val="clear" w:color="auto" w:fill="F3F5F7"/>
            <w:tcMar>
              <w:top w:w="70" w:type="dxa"/>
              <w:left w:w="95" w:type="dxa"/>
              <w:bottom w:w="70" w:type="dxa"/>
              <w:right w:w="95" w:type="dxa"/>
            </w:tcMar>
            <w:vAlign w:val="center"/>
          </w:tcPr>
          <w:p w14:paraId="2A662A83" w14:textId="77777777" w:rsidR="00D8095F" w:rsidRPr="00D004BB" w:rsidRDefault="00000000">
            <w:pPr>
              <w:spacing w:after="0" w:line="247" w:lineRule="auto"/>
              <w:rPr>
                <w:sz w:val="20"/>
                <w:szCs w:val="20"/>
              </w:rPr>
            </w:pPr>
            <w:r w:rsidRPr="00D004BB">
              <w:rPr>
                <w:sz w:val="20"/>
                <w:szCs w:val="20"/>
              </w:rPr>
              <w:t>0.424</w:t>
            </w:r>
          </w:p>
        </w:tc>
        <w:tc>
          <w:tcPr>
            <w:tcW w:w="1238" w:type="dxa"/>
            <w:shd w:val="clear" w:color="auto" w:fill="F3F5F7"/>
            <w:tcMar>
              <w:top w:w="70" w:type="dxa"/>
              <w:left w:w="95" w:type="dxa"/>
              <w:bottom w:w="70" w:type="dxa"/>
              <w:right w:w="95" w:type="dxa"/>
            </w:tcMar>
            <w:vAlign w:val="center"/>
          </w:tcPr>
          <w:p w14:paraId="2C79AE38" w14:textId="77777777" w:rsidR="00D8095F" w:rsidRPr="00D004BB" w:rsidRDefault="00000000">
            <w:pPr>
              <w:spacing w:after="0" w:line="247" w:lineRule="auto"/>
              <w:rPr>
                <w:sz w:val="20"/>
                <w:szCs w:val="20"/>
              </w:rPr>
            </w:pPr>
            <w:r w:rsidRPr="00D004BB">
              <w:rPr>
                <w:sz w:val="20"/>
                <w:szCs w:val="20"/>
              </w:rPr>
              <w:t>0.814</w:t>
            </w:r>
          </w:p>
        </w:tc>
        <w:tc>
          <w:tcPr>
            <w:tcW w:w="1800" w:type="dxa"/>
            <w:shd w:val="clear" w:color="auto" w:fill="F3F5F7"/>
            <w:tcMar>
              <w:top w:w="70" w:type="dxa"/>
              <w:left w:w="95" w:type="dxa"/>
              <w:bottom w:w="70" w:type="dxa"/>
              <w:right w:w="95" w:type="dxa"/>
            </w:tcMar>
            <w:vAlign w:val="center"/>
          </w:tcPr>
          <w:p w14:paraId="531D70E3" w14:textId="77777777" w:rsidR="00D8095F" w:rsidRPr="00D004BB" w:rsidRDefault="00000000">
            <w:pPr>
              <w:spacing w:after="0" w:line="247" w:lineRule="auto"/>
              <w:rPr>
                <w:sz w:val="20"/>
                <w:szCs w:val="20"/>
              </w:rPr>
            </w:pPr>
            <w:r w:rsidRPr="00D004BB">
              <w:rPr>
                <w:sz w:val="20"/>
                <w:szCs w:val="20"/>
              </w:rPr>
              <w:t>0.726 ± 0.044</w:t>
            </w:r>
          </w:p>
        </w:tc>
      </w:tr>
    </w:tbl>
    <w:p w14:paraId="7CB24595" w14:textId="77777777" w:rsidR="00D8095F" w:rsidRDefault="00D8095F">
      <w:pPr>
        <w:spacing w:after="20"/>
      </w:pPr>
    </w:p>
    <w:p w14:paraId="5E246F98" w14:textId="77777777" w:rsidR="00D8095F" w:rsidRPr="00D004BB" w:rsidRDefault="00000000">
      <w:pPr>
        <w:pStyle w:val="Heading2"/>
        <w:spacing w:before="60" w:after="60"/>
        <w:rPr>
          <w:sz w:val="24"/>
          <w:szCs w:val="24"/>
        </w:rPr>
      </w:pPr>
      <w:r w:rsidRPr="00D004BB">
        <w:rPr>
          <w:sz w:val="24"/>
          <w:szCs w:val="24"/>
        </w:rPr>
        <w:t>Trade-off interpretation</w:t>
      </w:r>
    </w:p>
    <w:p w14:paraId="36DA0DD6" w14:textId="77777777" w:rsidR="00D8095F" w:rsidRPr="00D004BB" w:rsidRDefault="00000000">
      <w:pPr>
        <w:spacing w:after="100" w:line="269" w:lineRule="auto"/>
        <w:rPr>
          <w:sz w:val="20"/>
          <w:szCs w:val="20"/>
        </w:rPr>
      </w:pPr>
      <w:r w:rsidRPr="00D004BB">
        <w:rPr>
          <w:sz w:val="20"/>
          <w:szCs w:val="20"/>
        </w:rPr>
        <w:t>Logistic Regression recorded test recall of 0.708 and precision of 0.515. It catches a larger share of true simulated overrun cases than the random-forest classifier in this experiment, but also produces false-positive alerts. This can be a sensible screening trade-off when the consequence of missing a potentially serious overrun is higher than the cost of an extra review.</w:t>
      </w:r>
    </w:p>
    <w:tbl>
      <w:tblPr>
        <w:tblW w:w="10804" w:type="dxa"/>
        <w:tblBorders>
          <w:top w:val="nil"/>
          <w:left w:val="nil"/>
          <w:bottom w:val="nil"/>
          <w:right w:val="nil"/>
          <w:insideH w:val="nil"/>
          <w:insideV w:val="nil"/>
        </w:tblBorders>
        <w:tblLayout w:type="fixed"/>
        <w:tblLook w:val="04A0" w:firstRow="1" w:lastRow="0" w:firstColumn="1" w:lastColumn="0" w:noHBand="0" w:noVBand="1"/>
      </w:tblPr>
      <w:tblGrid>
        <w:gridCol w:w="5402"/>
        <w:gridCol w:w="5402"/>
      </w:tblGrid>
      <w:tr w:rsidR="00D8095F" w14:paraId="7A037DA4" w14:textId="77777777" w:rsidTr="006C70E9">
        <w:trPr>
          <w:trHeight w:val="5580"/>
        </w:trPr>
        <w:tc>
          <w:tcPr>
            <w:tcW w:w="5402" w:type="dxa"/>
            <w:tcMar>
              <w:top w:w="15" w:type="dxa"/>
              <w:left w:w="15" w:type="dxa"/>
              <w:bottom w:w="15" w:type="dxa"/>
              <w:right w:w="15" w:type="dxa"/>
            </w:tcMar>
          </w:tcPr>
          <w:p w14:paraId="665188A2" w14:textId="77777777" w:rsidR="00D8095F" w:rsidRDefault="00000000" w:rsidP="00D004BB">
            <w:pPr>
              <w:spacing w:after="0"/>
              <w:jc w:val="both"/>
            </w:pPr>
            <w:r>
              <w:rPr>
                <w:noProof/>
              </w:rPr>
              <w:drawing>
                <wp:inline distT="0" distB="0" distL="0" distR="0" wp14:anchorId="0554E518" wp14:editId="799FDC63">
                  <wp:extent cx="3406140" cy="3459282"/>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03_cost_overrun_model_comparison.png"/>
                          <pic:cNvPicPr/>
                        </pic:nvPicPr>
                        <pic:blipFill>
                          <a:blip r:embed="rId10"/>
                          <a:stretch>
                            <a:fillRect/>
                          </a:stretch>
                        </pic:blipFill>
                        <pic:spPr>
                          <a:xfrm>
                            <a:off x="0" y="0"/>
                            <a:ext cx="3434118" cy="3487697"/>
                          </a:xfrm>
                          <a:prstGeom prst="rect">
                            <a:avLst/>
                          </a:prstGeom>
                        </pic:spPr>
                      </pic:pic>
                    </a:graphicData>
                  </a:graphic>
                </wp:inline>
              </w:drawing>
            </w:r>
          </w:p>
        </w:tc>
        <w:tc>
          <w:tcPr>
            <w:tcW w:w="5402" w:type="dxa"/>
            <w:tcMar>
              <w:top w:w="15" w:type="dxa"/>
              <w:left w:w="15" w:type="dxa"/>
              <w:bottom w:w="15" w:type="dxa"/>
              <w:right w:w="15" w:type="dxa"/>
            </w:tcMar>
          </w:tcPr>
          <w:p w14:paraId="60F38A0A" w14:textId="77777777" w:rsidR="00D8095F" w:rsidRDefault="00000000">
            <w:pPr>
              <w:spacing w:after="0"/>
              <w:jc w:val="center"/>
            </w:pPr>
            <w:r>
              <w:rPr>
                <w:noProof/>
              </w:rPr>
              <w:drawing>
                <wp:inline distT="0" distB="0" distL="0" distR="0" wp14:anchorId="141D4C09" wp14:editId="5D230383">
                  <wp:extent cx="3375660" cy="3070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04_cost_overrun_confusion_matrix.png"/>
                          <pic:cNvPicPr/>
                        </pic:nvPicPr>
                        <pic:blipFill>
                          <a:blip r:embed="rId11"/>
                          <a:stretch>
                            <a:fillRect/>
                          </a:stretch>
                        </pic:blipFill>
                        <pic:spPr>
                          <a:xfrm>
                            <a:off x="0" y="0"/>
                            <a:ext cx="3376366" cy="3071502"/>
                          </a:xfrm>
                          <a:prstGeom prst="rect">
                            <a:avLst/>
                          </a:prstGeom>
                        </pic:spPr>
                      </pic:pic>
                    </a:graphicData>
                  </a:graphic>
                </wp:inline>
              </w:drawing>
            </w:r>
          </w:p>
        </w:tc>
      </w:tr>
      <w:tr w:rsidR="00D8095F" w14:paraId="411822CA" w14:textId="77777777" w:rsidTr="006C70E9">
        <w:trPr>
          <w:trHeight w:val="621"/>
        </w:trPr>
        <w:tc>
          <w:tcPr>
            <w:tcW w:w="5402" w:type="dxa"/>
            <w:tcMar>
              <w:top w:w="15" w:type="dxa"/>
              <w:left w:w="15" w:type="dxa"/>
              <w:bottom w:w="15" w:type="dxa"/>
              <w:right w:w="15" w:type="dxa"/>
            </w:tcMar>
          </w:tcPr>
          <w:p w14:paraId="72F7FEE0" w14:textId="77777777" w:rsidR="00D8095F" w:rsidRPr="006C70E9" w:rsidRDefault="00000000">
            <w:pPr>
              <w:spacing w:after="60"/>
              <w:jc w:val="center"/>
              <w:rPr>
                <w:sz w:val="20"/>
                <w:szCs w:val="20"/>
              </w:rPr>
            </w:pPr>
            <w:r w:rsidRPr="006C70E9">
              <w:rPr>
                <w:i/>
                <w:color w:val="5E6B75"/>
                <w:sz w:val="20"/>
                <w:szCs w:val="20"/>
              </w:rPr>
              <w:t>Figure 3. Holdout ROC-AUC, F1, and recall comparison.</w:t>
            </w:r>
          </w:p>
        </w:tc>
        <w:tc>
          <w:tcPr>
            <w:tcW w:w="5402" w:type="dxa"/>
            <w:tcMar>
              <w:top w:w="15" w:type="dxa"/>
              <w:left w:w="15" w:type="dxa"/>
              <w:bottom w:w="15" w:type="dxa"/>
              <w:right w:w="15" w:type="dxa"/>
            </w:tcMar>
          </w:tcPr>
          <w:p w14:paraId="2EF9D2C9" w14:textId="77777777" w:rsidR="00D8095F" w:rsidRPr="006C70E9" w:rsidRDefault="00000000" w:rsidP="006C70E9">
            <w:pPr>
              <w:spacing w:after="60"/>
              <w:jc w:val="center"/>
              <w:rPr>
                <w:sz w:val="20"/>
                <w:szCs w:val="20"/>
              </w:rPr>
            </w:pPr>
            <w:r w:rsidRPr="006C70E9">
              <w:rPr>
                <w:i/>
                <w:color w:val="5E6B75"/>
                <w:sz w:val="20"/>
                <w:szCs w:val="20"/>
              </w:rPr>
              <w:t>Figure 4. Holdout confusion matrix for the selected classifier; positive label is 10%+ simulated overrun.</w:t>
            </w:r>
          </w:p>
        </w:tc>
      </w:tr>
    </w:tbl>
    <w:p w14:paraId="55FB7AF2" w14:textId="77777777" w:rsidR="00D8095F" w:rsidRDefault="00D8095F">
      <w:pPr>
        <w:spacing w:after="20"/>
      </w:pPr>
    </w:p>
    <w:p w14:paraId="03EDD537" w14:textId="77777777" w:rsidR="00D004BB" w:rsidRDefault="00D004BB">
      <w:pPr>
        <w:spacing w:after="100" w:line="269" w:lineRule="auto"/>
        <w:rPr>
          <w:sz w:val="20"/>
          <w:szCs w:val="20"/>
        </w:rPr>
      </w:pPr>
    </w:p>
    <w:p w14:paraId="230D34BB" w14:textId="77777777" w:rsidR="00D004BB" w:rsidRDefault="00D004BB">
      <w:pPr>
        <w:spacing w:after="100" w:line="269" w:lineRule="auto"/>
        <w:rPr>
          <w:sz w:val="20"/>
          <w:szCs w:val="20"/>
        </w:rPr>
      </w:pPr>
    </w:p>
    <w:p w14:paraId="2BA86E68" w14:textId="4BE203FC" w:rsidR="00D8095F" w:rsidRPr="00D004BB" w:rsidRDefault="00000000">
      <w:pPr>
        <w:spacing w:after="100" w:line="269" w:lineRule="auto"/>
        <w:rPr>
          <w:sz w:val="20"/>
          <w:szCs w:val="20"/>
        </w:rPr>
      </w:pPr>
      <w:r w:rsidRPr="00D004BB">
        <w:rPr>
          <w:sz w:val="20"/>
          <w:szCs w:val="20"/>
        </w:rPr>
        <w:t>Before operational use, examine probability calibration, choose a business-aligned threshold, and report results by project type and scale. A risk probability is not a guarantee of an overrun; it is a prompt to validate the assumptions, estimate-at-completion, change-control log, and procurement status.</w:t>
      </w:r>
    </w:p>
    <w:p w14:paraId="77A0531C" w14:textId="77777777" w:rsidR="00D8095F" w:rsidRDefault="00000000">
      <w:r>
        <w:br w:type="page"/>
      </w:r>
    </w:p>
    <w:p w14:paraId="5CA15660" w14:textId="77777777" w:rsidR="00D8095F" w:rsidRDefault="00000000">
      <w:pPr>
        <w:pStyle w:val="Heading1"/>
        <w:spacing w:before="100" w:after="100"/>
      </w:pPr>
      <w:r>
        <w:lastRenderedPageBreak/>
        <w:t>8. Scenario Analysis and Expected Outcomes</w:t>
      </w:r>
    </w:p>
    <w:p w14:paraId="347B8ECC" w14:textId="77777777" w:rsidR="00D8095F" w:rsidRPr="006C70E9" w:rsidRDefault="00000000">
      <w:pPr>
        <w:spacing w:after="100" w:line="269" w:lineRule="auto"/>
        <w:rPr>
          <w:sz w:val="20"/>
          <w:szCs w:val="20"/>
        </w:rPr>
      </w:pPr>
      <w:r w:rsidRPr="006C70E9">
        <w:rPr>
          <w:sz w:val="20"/>
          <w:szCs w:val="20"/>
        </w:rPr>
        <w:t>For a transparent scenario exercise, the pipeline selects one record from the upper quartile of a simple risk-screening score. The score uses procurement delays, weather disruption, design changes, project complexity, low labor availability, and ground-risk score. It is not a learned target and should be treated as a screening heuristic only.</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3240"/>
        <w:gridCol w:w="1656"/>
        <w:gridCol w:w="1656"/>
        <w:gridCol w:w="1656"/>
        <w:gridCol w:w="1440"/>
      </w:tblGrid>
      <w:tr w:rsidR="00D8095F" w:rsidRPr="006C70E9" w14:paraId="4CD3E58F" w14:textId="77777777">
        <w:trPr>
          <w:tblHeader/>
          <w:jc w:val="center"/>
        </w:trPr>
        <w:tc>
          <w:tcPr>
            <w:tcW w:w="3240" w:type="dxa"/>
            <w:shd w:val="clear" w:color="auto" w:fill="17365D"/>
            <w:tcMar>
              <w:top w:w="70" w:type="dxa"/>
              <w:left w:w="95" w:type="dxa"/>
              <w:bottom w:w="70" w:type="dxa"/>
              <w:right w:w="95" w:type="dxa"/>
            </w:tcMar>
            <w:vAlign w:val="center"/>
          </w:tcPr>
          <w:p w14:paraId="0321ED7F" w14:textId="77777777" w:rsidR="00D8095F" w:rsidRPr="006C70E9" w:rsidRDefault="00000000">
            <w:pPr>
              <w:spacing w:after="0" w:line="247" w:lineRule="auto"/>
              <w:rPr>
                <w:sz w:val="20"/>
                <w:szCs w:val="20"/>
              </w:rPr>
            </w:pPr>
            <w:r w:rsidRPr="006C70E9">
              <w:rPr>
                <w:b/>
                <w:color w:val="FFFFFF"/>
                <w:sz w:val="20"/>
                <w:szCs w:val="20"/>
              </w:rPr>
              <w:t>SCENARIO</w:t>
            </w:r>
          </w:p>
        </w:tc>
        <w:tc>
          <w:tcPr>
            <w:tcW w:w="1656" w:type="dxa"/>
            <w:shd w:val="clear" w:color="auto" w:fill="17365D"/>
            <w:tcMar>
              <w:top w:w="70" w:type="dxa"/>
              <w:left w:w="95" w:type="dxa"/>
              <w:bottom w:w="70" w:type="dxa"/>
              <w:right w:w="95" w:type="dxa"/>
            </w:tcMar>
            <w:vAlign w:val="center"/>
          </w:tcPr>
          <w:p w14:paraId="47A0DC41" w14:textId="77777777" w:rsidR="00D8095F" w:rsidRPr="006C70E9" w:rsidRDefault="00000000">
            <w:pPr>
              <w:spacing w:after="0" w:line="247" w:lineRule="auto"/>
              <w:rPr>
                <w:sz w:val="20"/>
                <w:szCs w:val="20"/>
              </w:rPr>
            </w:pPr>
            <w:r w:rsidRPr="006C70E9">
              <w:rPr>
                <w:b/>
                <w:color w:val="FFFFFF"/>
                <w:sz w:val="20"/>
                <w:szCs w:val="20"/>
              </w:rPr>
              <w:t>PRED. DELAY (DAYS)</w:t>
            </w:r>
          </w:p>
        </w:tc>
        <w:tc>
          <w:tcPr>
            <w:tcW w:w="1656" w:type="dxa"/>
            <w:shd w:val="clear" w:color="auto" w:fill="17365D"/>
            <w:tcMar>
              <w:top w:w="70" w:type="dxa"/>
              <w:left w:w="95" w:type="dxa"/>
              <w:bottom w:w="70" w:type="dxa"/>
              <w:right w:w="95" w:type="dxa"/>
            </w:tcMar>
            <w:vAlign w:val="center"/>
          </w:tcPr>
          <w:p w14:paraId="012E8F86" w14:textId="77777777" w:rsidR="00D8095F" w:rsidRPr="006C70E9" w:rsidRDefault="00000000">
            <w:pPr>
              <w:spacing w:after="0" w:line="247" w:lineRule="auto"/>
              <w:rPr>
                <w:sz w:val="20"/>
                <w:szCs w:val="20"/>
              </w:rPr>
            </w:pPr>
            <w:r w:rsidRPr="006C70E9">
              <w:rPr>
                <w:b/>
                <w:color w:val="FFFFFF"/>
                <w:sz w:val="20"/>
                <w:szCs w:val="20"/>
              </w:rPr>
              <w:t>CHANGE VS BASELINE</w:t>
            </w:r>
          </w:p>
        </w:tc>
        <w:tc>
          <w:tcPr>
            <w:tcW w:w="1656" w:type="dxa"/>
            <w:shd w:val="clear" w:color="auto" w:fill="17365D"/>
            <w:tcMar>
              <w:top w:w="70" w:type="dxa"/>
              <w:left w:w="95" w:type="dxa"/>
              <w:bottom w:w="70" w:type="dxa"/>
              <w:right w:w="95" w:type="dxa"/>
            </w:tcMar>
            <w:vAlign w:val="center"/>
          </w:tcPr>
          <w:p w14:paraId="7244ACFE" w14:textId="77777777" w:rsidR="00D8095F" w:rsidRPr="006C70E9" w:rsidRDefault="00000000">
            <w:pPr>
              <w:spacing w:after="0" w:line="247" w:lineRule="auto"/>
              <w:rPr>
                <w:sz w:val="20"/>
                <w:szCs w:val="20"/>
              </w:rPr>
            </w:pPr>
            <w:r w:rsidRPr="006C70E9">
              <w:rPr>
                <w:b/>
                <w:color w:val="FFFFFF"/>
                <w:sz w:val="20"/>
                <w:szCs w:val="20"/>
              </w:rPr>
              <w:t>COST-RISK PROB.</w:t>
            </w:r>
          </w:p>
        </w:tc>
        <w:tc>
          <w:tcPr>
            <w:tcW w:w="1440" w:type="dxa"/>
            <w:shd w:val="clear" w:color="auto" w:fill="17365D"/>
            <w:tcMar>
              <w:top w:w="70" w:type="dxa"/>
              <w:left w:w="95" w:type="dxa"/>
              <w:bottom w:w="70" w:type="dxa"/>
              <w:right w:w="95" w:type="dxa"/>
            </w:tcMar>
            <w:vAlign w:val="center"/>
          </w:tcPr>
          <w:p w14:paraId="4FAD77A5" w14:textId="77777777" w:rsidR="00D8095F" w:rsidRPr="006C70E9" w:rsidRDefault="00000000">
            <w:pPr>
              <w:spacing w:after="0" w:line="247" w:lineRule="auto"/>
              <w:rPr>
                <w:sz w:val="20"/>
                <w:szCs w:val="20"/>
              </w:rPr>
            </w:pPr>
            <w:r w:rsidRPr="006C70E9">
              <w:rPr>
                <w:b/>
                <w:color w:val="FFFFFF"/>
                <w:sz w:val="20"/>
                <w:szCs w:val="20"/>
              </w:rPr>
              <w:t>PROB. CHANGE</w:t>
            </w:r>
          </w:p>
        </w:tc>
      </w:tr>
      <w:tr w:rsidR="00D8095F" w:rsidRPr="006C70E9" w14:paraId="3E5D3903" w14:textId="77777777">
        <w:trPr>
          <w:jc w:val="center"/>
        </w:trPr>
        <w:tc>
          <w:tcPr>
            <w:tcW w:w="3240" w:type="dxa"/>
            <w:tcMar>
              <w:top w:w="70" w:type="dxa"/>
              <w:left w:w="95" w:type="dxa"/>
              <w:bottom w:w="70" w:type="dxa"/>
              <w:right w:w="95" w:type="dxa"/>
            </w:tcMar>
            <w:vAlign w:val="center"/>
          </w:tcPr>
          <w:p w14:paraId="781A7903" w14:textId="77777777" w:rsidR="00D8095F" w:rsidRPr="006C70E9" w:rsidRDefault="00000000">
            <w:pPr>
              <w:spacing w:after="0" w:line="247" w:lineRule="auto"/>
              <w:rPr>
                <w:sz w:val="20"/>
                <w:szCs w:val="20"/>
              </w:rPr>
            </w:pPr>
            <w:r w:rsidRPr="006C70E9">
              <w:rPr>
                <w:sz w:val="20"/>
                <w:szCs w:val="20"/>
              </w:rPr>
              <w:t>Baseline high-risk project</w:t>
            </w:r>
          </w:p>
        </w:tc>
        <w:tc>
          <w:tcPr>
            <w:tcW w:w="1656" w:type="dxa"/>
            <w:tcMar>
              <w:top w:w="70" w:type="dxa"/>
              <w:left w:w="95" w:type="dxa"/>
              <w:bottom w:w="70" w:type="dxa"/>
              <w:right w:w="95" w:type="dxa"/>
            </w:tcMar>
            <w:vAlign w:val="center"/>
          </w:tcPr>
          <w:p w14:paraId="2AA14EAB" w14:textId="77777777" w:rsidR="00D8095F" w:rsidRPr="006C70E9" w:rsidRDefault="00000000">
            <w:pPr>
              <w:spacing w:after="0" w:line="247" w:lineRule="auto"/>
              <w:rPr>
                <w:sz w:val="20"/>
                <w:szCs w:val="20"/>
              </w:rPr>
            </w:pPr>
            <w:r w:rsidRPr="006C70E9">
              <w:rPr>
                <w:sz w:val="20"/>
                <w:szCs w:val="20"/>
              </w:rPr>
              <w:t>73.30</w:t>
            </w:r>
          </w:p>
        </w:tc>
        <w:tc>
          <w:tcPr>
            <w:tcW w:w="1656" w:type="dxa"/>
            <w:tcMar>
              <w:top w:w="70" w:type="dxa"/>
              <w:left w:w="95" w:type="dxa"/>
              <w:bottom w:w="70" w:type="dxa"/>
              <w:right w:w="95" w:type="dxa"/>
            </w:tcMar>
            <w:vAlign w:val="center"/>
          </w:tcPr>
          <w:p w14:paraId="0953C33A" w14:textId="77777777" w:rsidR="00D8095F" w:rsidRPr="006C70E9" w:rsidRDefault="00000000">
            <w:pPr>
              <w:spacing w:after="0" w:line="247" w:lineRule="auto"/>
              <w:rPr>
                <w:sz w:val="20"/>
                <w:szCs w:val="20"/>
              </w:rPr>
            </w:pPr>
            <w:r w:rsidRPr="006C70E9">
              <w:rPr>
                <w:sz w:val="20"/>
                <w:szCs w:val="20"/>
              </w:rPr>
              <w:t>+0.00</w:t>
            </w:r>
          </w:p>
        </w:tc>
        <w:tc>
          <w:tcPr>
            <w:tcW w:w="1656" w:type="dxa"/>
            <w:tcMar>
              <w:top w:w="70" w:type="dxa"/>
              <w:left w:w="95" w:type="dxa"/>
              <w:bottom w:w="70" w:type="dxa"/>
              <w:right w:w="95" w:type="dxa"/>
            </w:tcMar>
            <w:vAlign w:val="center"/>
          </w:tcPr>
          <w:p w14:paraId="6D753806" w14:textId="77777777" w:rsidR="00D8095F" w:rsidRPr="006C70E9" w:rsidRDefault="00000000">
            <w:pPr>
              <w:spacing w:after="0" w:line="247" w:lineRule="auto"/>
              <w:rPr>
                <w:sz w:val="20"/>
                <w:szCs w:val="20"/>
              </w:rPr>
            </w:pPr>
            <w:r w:rsidRPr="006C70E9">
              <w:rPr>
                <w:sz w:val="20"/>
                <w:szCs w:val="20"/>
              </w:rPr>
              <w:t>96.5%</w:t>
            </w:r>
          </w:p>
        </w:tc>
        <w:tc>
          <w:tcPr>
            <w:tcW w:w="1440" w:type="dxa"/>
            <w:tcMar>
              <w:top w:w="70" w:type="dxa"/>
              <w:left w:w="95" w:type="dxa"/>
              <w:bottom w:w="70" w:type="dxa"/>
              <w:right w:w="95" w:type="dxa"/>
            </w:tcMar>
            <w:vAlign w:val="center"/>
          </w:tcPr>
          <w:p w14:paraId="44F3219C" w14:textId="77777777" w:rsidR="00D8095F" w:rsidRPr="006C70E9" w:rsidRDefault="00000000">
            <w:pPr>
              <w:spacing w:after="0" w:line="247" w:lineRule="auto"/>
              <w:rPr>
                <w:sz w:val="20"/>
                <w:szCs w:val="20"/>
              </w:rPr>
            </w:pPr>
            <w:r w:rsidRPr="006C70E9">
              <w:rPr>
                <w:sz w:val="20"/>
                <w:szCs w:val="20"/>
              </w:rPr>
              <w:t>+0.0 pp</w:t>
            </w:r>
          </w:p>
        </w:tc>
      </w:tr>
      <w:tr w:rsidR="00D8095F" w:rsidRPr="006C70E9" w14:paraId="58B5E720" w14:textId="77777777">
        <w:trPr>
          <w:jc w:val="center"/>
        </w:trPr>
        <w:tc>
          <w:tcPr>
            <w:tcW w:w="3240" w:type="dxa"/>
            <w:shd w:val="clear" w:color="auto" w:fill="F3F5F7"/>
            <w:tcMar>
              <w:top w:w="70" w:type="dxa"/>
              <w:left w:w="95" w:type="dxa"/>
              <w:bottom w:w="70" w:type="dxa"/>
              <w:right w:w="95" w:type="dxa"/>
            </w:tcMar>
            <w:vAlign w:val="center"/>
          </w:tcPr>
          <w:p w14:paraId="1960EBAE" w14:textId="77777777" w:rsidR="00D8095F" w:rsidRPr="006C70E9" w:rsidRDefault="00000000">
            <w:pPr>
              <w:spacing w:after="0" w:line="247" w:lineRule="auto"/>
              <w:rPr>
                <w:sz w:val="20"/>
                <w:szCs w:val="20"/>
              </w:rPr>
            </w:pPr>
            <w:r w:rsidRPr="006C70E9">
              <w:rPr>
                <w:sz w:val="20"/>
                <w:szCs w:val="20"/>
              </w:rPr>
              <w:t>Supplier coordination (-5 supplier-delay days)</w:t>
            </w:r>
          </w:p>
        </w:tc>
        <w:tc>
          <w:tcPr>
            <w:tcW w:w="1656" w:type="dxa"/>
            <w:shd w:val="clear" w:color="auto" w:fill="F3F5F7"/>
            <w:tcMar>
              <w:top w:w="70" w:type="dxa"/>
              <w:left w:w="95" w:type="dxa"/>
              <w:bottom w:w="70" w:type="dxa"/>
              <w:right w:w="95" w:type="dxa"/>
            </w:tcMar>
            <w:vAlign w:val="center"/>
          </w:tcPr>
          <w:p w14:paraId="363E1F8B" w14:textId="77777777" w:rsidR="00D8095F" w:rsidRPr="006C70E9" w:rsidRDefault="00000000">
            <w:pPr>
              <w:spacing w:after="0" w:line="247" w:lineRule="auto"/>
              <w:rPr>
                <w:sz w:val="20"/>
                <w:szCs w:val="20"/>
              </w:rPr>
            </w:pPr>
            <w:r w:rsidRPr="006C70E9">
              <w:rPr>
                <w:sz w:val="20"/>
                <w:szCs w:val="20"/>
              </w:rPr>
              <w:t>69.88</w:t>
            </w:r>
          </w:p>
        </w:tc>
        <w:tc>
          <w:tcPr>
            <w:tcW w:w="1656" w:type="dxa"/>
            <w:shd w:val="clear" w:color="auto" w:fill="F3F5F7"/>
            <w:tcMar>
              <w:top w:w="70" w:type="dxa"/>
              <w:left w:w="95" w:type="dxa"/>
              <w:bottom w:w="70" w:type="dxa"/>
              <w:right w:w="95" w:type="dxa"/>
            </w:tcMar>
            <w:vAlign w:val="center"/>
          </w:tcPr>
          <w:p w14:paraId="084CED38" w14:textId="77777777" w:rsidR="00D8095F" w:rsidRPr="006C70E9" w:rsidRDefault="00000000">
            <w:pPr>
              <w:spacing w:after="0" w:line="247" w:lineRule="auto"/>
              <w:rPr>
                <w:sz w:val="20"/>
                <w:szCs w:val="20"/>
              </w:rPr>
            </w:pPr>
            <w:r w:rsidRPr="006C70E9">
              <w:rPr>
                <w:sz w:val="20"/>
                <w:szCs w:val="20"/>
              </w:rPr>
              <w:t>-3.42</w:t>
            </w:r>
          </w:p>
        </w:tc>
        <w:tc>
          <w:tcPr>
            <w:tcW w:w="1656" w:type="dxa"/>
            <w:shd w:val="clear" w:color="auto" w:fill="F3F5F7"/>
            <w:tcMar>
              <w:top w:w="70" w:type="dxa"/>
              <w:left w:w="95" w:type="dxa"/>
              <w:bottom w:w="70" w:type="dxa"/>
              <w:right w:w="95" w:type="dxa"/>
            </w:tcMar>
            <w:vAlign w:val="center"/>
          </w:tcPr>
          <w:p w14:paraId="0A352908" w14:textId="77777777" w:rsidR="00D8095F" w:rsidRPr="006C70E9" w:rsidRDefault="00000000">
            <w:pPr>
              <w:spacing w:after="0" w:line="247" w:lineRule="auto"/>
              <w:rPr>
                <w:sz w:val="20"/>
                <w:szCs w:val="20"/>
              </w:rPr>
            </w:pPr>
            <w:r w:rsidRPr="006C70E9">
              <w:rPr>
                <w:sz w:val="20"/>
                <w:szCs w:val="20"/>
              </w:rPr>
              <w:t>94.9%</w:t>
            </w:r>
          </w:p>
        </w:tc>
        <w:tc>
          <w:tcPr>
            <w:tcW w:w="1440" w:type="dxa"/>
            <w:shd w:val="clear" w:color="auto" w:fill="F3F5F7"/>
            <w:tcMar>
              <w:top w:w="70" w:type="dxa"/>
              <w:left w:w="95" w:type="dxa"/>
              <w:bottom w:w="70" w:type="dxa"/>
              <w:right w:w="95" w:type="dxa"/>
            </w:tcMar>
            <w:vAlign w:val="center"/>
          </w:tcPr>
          <w:p w14:paraId="3473C769" w14:textId="77777777" w:rsidR="00D8095F" w:rsidRPr="006C70E9" w:rsidRDefault="00000000">
            <w:pPr>
              <w:spacing w:after="0" w:line="247" w:lineRule="auto"/>
              <w:rPr>
                <w:sz w:val="20"/>
                <w:szCs w:val="20"/>
              </w:rPr>
            </w:pPr>
            <w:r w:rsidRPr="006C70E9">
              <w:rPr>
                <w:sz w:val="20"/>
                <w:szCs w:val="20"/>
              </w:rPr>
              <w:t>-1.5 pp</w:t>
            </w:r>
          </w:p>
        </w:tc>
      </w:tr>
      <w:tr w:rsidR="00D8095F" w:rsidRPr="006C70E9" w14:paraId="3BF72D64" w14:textId="77777777">
        <w:trPr>
          <w:jc w:val="center"/>
        </w:trPr>
        <w:tc>
          <w:tcPr>
            <w:tcW w:w="3240" w:type="dxa"/>
            <w:tcMar>
              <w:top w:w="70" w:type="dxa"/>
              <w:left w:w="95" w:type="dxa"/>
              <w:bottom w:w="70" w:type="dxa"/>
              <w:right w:w="95" w:type="dxa"/>
            </w:tcMar>
            <w:vAlign w:val="center"/>
          </w:tcPr>
          <w:p w14:paraId="5570AA9D" w14:textId="77777777" w:rsidR="00D8095F" w:rsidRPr="006C70E9" w:rsidRDefault="00000000">
            <w:pPr>
              <w:spacing w:after="0" w:line="247" w:lineRule="auto"/>
              <w:rPr>
                <w:sz w:val="20"/>
                <w:szCs w:val="20"/>
              </w:rPr>
            </w:pPr>
            <w:r w:rsidRPr="006C70E9">
              <w:rPr>
                <w:sz w:val="20"/>
                <w:szCs w:val="20"/>
              </w:rPr>
              <w:t>Design freeze (-2 design changes)</w:t>
            </w:r>
          </w:p>
        </w:tc>
        <w:tc>
          <w:tcPr>
            <w:tcW w:w="1656" w:type="dxa"/>
            <w:tcMar>
              <w:top w:w="70" w:type="dxa"/>
              <w:left w:w="95" w:type="dxa"/>
              <w:bottom w:w="70" w:type="dxa"/>
              <w:right w:w="95" w:type="dxa"/>
            </w:tcMar>
            <w:vAlign w:val="center"/>
          </w:tcPr>
          <w:p w14:paraId="5E4E29C4" w14:textId="77777777" w:rsidR="00D8095F" w:rsidRPr="006C70E9" w:rsidRDefault="00000000">
            <w:pPr>
              <w:spacing w:after="0" w:line="247" w:lineRule="auto"/>
              <w:rPr>
                <w:sz w:val="20"/>
                <w:szCs w:val="20"/>
              </w:rPr>
            </w:pPr>
            <w:r w:rsidRPr="006C70E9">
              <w:rPr>
                <w:sz w:val="20"/>
                <w:szCs w:val="20"/>
              </w:rPr>
              <w:t>65.34</w:t>
            </w:r>
          </w:p>
        </w:tc>
        <w:tc>
          <w:tcPr>
            <w:tcW w:w="1656" w:type="dxa"/>
            <w:tcMar>
              <w:top w:w="70" w:type="dxa"/>
              <w:left w:w="95" w:type="dxa"/>
              <w:bottom w:w="70" w:type="dxa"/>
              <w:right w:w="95" w:type="dxa"/>
            </w:tcMar>
            <w:vAlign w:val="center"/>
          </w:tcPr>
          <w:p w14:paraId="77A53125" w14:textId="77777777" w:rsidR="00D8095F" w:rsidRPr="006C70E9" w:rsidRDefault="00000000">
            <w:pPr>
              <w:spacing w:after="0" w:line="247" w:lineRule="auto"/>
              <w:rPr>
                <w:sz w:val="20"/>
                <w:szCs w:val="20"/>
              </w:rPr>
            </w:pPr>
            <w:r w:rsidRPr="006C70E9">
              <w:rPr>
                <w:sz w:val="20"/>
                <w:szCs w:val="20"/>
              </w:rPr>
              <w:t>-7.96</w:t>
            </w:r>
          </w:p>
        </w:tc>
        <w:tc>
          <w:tcPr>
            <w:tcW w:w="1656" w:type="dxa"/>
            <w:tcMar>
              <w:top w:w="70" w:type="dxa"/>
              <w:left w:w="95" w:type="dxa"/>
              <w:bottom w:w="70" w:type="dxa"/>
              <w:right w:w="95" w:type="dxa"/>
            </w:tcMar>
            <w:vAlign w:val="center"/>
          </w:tcPr>
          <w:p w14:paraId="175B5CB1" w14:textId="77777777" w:rsidR="00D8095F" w:rsidRPr="006C70E9" w:rsidRDefault="00000000">
            <w:pPr>
              <w:spacing w:after="0" w:line="247" w:lineRule="auto"/>
              <w:rPr>
                <w:sz w:val="20"/>
                <w:szCs w:val="20"/>
              </w:rPr>
            </w:pPr>
            <w:r w:rsidRPr="006C70E9">
              <w:rPr>
                <w:sz w:val="20"/>
                <w:szCs w:val="20"/>
              </w:rPr>
              <w:t>92.7%</w:t>
            </w:r>
          </w:p>
        </w:tc>
        <w:tc>
          <w:tcPr>
            <w:tcW w:w="1440" w:type="dxa"/>
            <w:tcMar>
              <w:top w:w="70" w:type="dxa"/>
              <w:left w:w="95" w:type="dxa"/>
              <w:bottom w:w="70" w:type="dxa"/>
              <w:right w:w="95" w:type="dxa"/>
            </w:tcMar>
            <w:vAlign w:val="center"/>
          </w:tcPr>
          <w:p w14:paraId="26FFBCB5" w14:textId="77777777" w:rsidR="00D8095F" w:rsidRPr="006C70E9" w:rsidRDefault="00000000">
            <w:pPr>
              <w:spacing w:after="0" w:line="247" w:lineRule="auto"/>
              <w:rPr>
                <w:sz w:val="20"/>
                <w:szCs w:val="20"/>
              </w:rPr>
            </w:pPr>
            <w:r w:rsidRPr="006C70E9">
              <w:rPr>
                <w:sz w:val="20"/>
                <w:szCs w:val="20"/>
              </w:rPr>
              <w:t>-3.7 pp</w:t>
            </w:r>
          </w:p>
        </w:tc>
      </w:tr>
      <w:tr w:rsidR="00D8095F" w:rsidRPr="006C70E9" w14:paraId="6C4DE246" w14:textId="77777777">
        <w:trPr>
          <w:jc w:val="center"/>
        </w:trPr>
        <w:tc>
          <w:tcPr>
            <w:tcW w:w="3240" w:type="dxa"/>
            <w:shd w:val="clear" w:color="auto" w:fill="F3F5F7"/>
            <w:tcMar>
              <w:top w:w="70" w:type="dxa"/>
              <w:left w:w="95" w:type="dxa"/>
              <w:bottom w:w="70" w:type="dxa"/>
              <w:right w:w="95" w:type="dxa"/>
            </w:tcMar>
            <w:vAlign w:val="center"/>
          </w:tcPr>
          <w:p w14:paraId="149533AA" w14:textId="77777777" w:rsidR="00D8095F" w:rsidRPr="006C70E9" w:rsidRDefault="00000000">
            <w:pPr>
              <w:spacing w:after="0" w:line="247" w:lineRule="auto"/>
              <w:rPr>
                <w:sz w:val="20"/>
                <w:szCs w:val="20"/>
              </w:rPr>
            </w:pPr>
            <w:r w:rsidRPr="006C70E9">
              <w:rPr>
                <w:sz w:val="20"/>
                <w:szCs w:val="20"/>
              </w:rPr>
              <w:t>Workforce plan (+10 percentage points)</w:t>
            </w:r>
          </w:p>
        </w:tc>
        <w:tc>
          <w:tcPr>
            <w:tcW w:w="1656" w:type="dxa"/>
            <w:shd w:val="clear" w:color="auto" w:fill="F3F5F7"/>
            <w:tcMar>
              <w:top w:w="70" w:type="dxa"/>
              <w:left w:w="95" w:type="dxa"/>
              <w:bottom w:w="70" w:type="dxa"/>
              <w:right w:w="95" w:type="dxa"/>
            </w:tcMar>
            <w:vAlign w:val="center"/>
          </w:tcPr>
          <w:p w14:paraId="3AEBCE89" w14:textId="77777777" w:rsidR="00D8095F" w:rsidRPr="006C70E9" w:rsidRDefault="00000000">
            <w:pPr>
              <w:spacing w:after="0" w:line="247" w:lineRule="auto"/>
              <w:rPr>
                <w:sz w:val="20"/>
                <w:szCs w:val="20"/>
              </w:rPr>
            </w:pPr>
            <w:r w:rsidRPr="006C70E9">
              <w:rPr>
                <w:sz w:val="20"/>
                <w:szCs w:val="20"/>
              </w:rPr>
              <w:t>71.91</w:t>
            </w:r>
          </w:p>
        </w:tc>
        <w:tc>
          <w:tcPr>
            <w:tcW w:w="1656" w:type="dxa"/>
            <w:shd w:val="clear" w:color="auto" w:fill="F3F5F7"/>
            <w:tcMar>
              <w:top w:w="70" w:type="dxa"/>
              <w:left w:w="95" w:type="dxa"/>
              <w:bottom w:w="70" w:type="dxa"/>
              <w:right w:w="95" w:type="dxa"/>
            </w:tcMar>
            <w:vAlign w:val="center"/>
          </w:tcPr>
          <w:p w14:paraId="035F2614" w14:textId="77777777" w:rsidR="00D8095F" w:rsidRPr="006C70E9" w:rsidRDefault="00000000">
            <w:pPr>
              <w:spacing w:after="0" w:line="247" w:lineRule="auto"/>
              <w:rPr>
                <w:sz w:val="20"/>
                <w:szCs w:val="20"/>
              </w:rPr>
            </w:pPr>
            <w:r w:rsidRPr="006C70E9">
              <w:rPr>
                <w:sz w:val="20"/>
                <w:szCs w:val="20"/>
              </w:rPr>
              <w:t>-1.39</w:t>
            </w:r>
          </w:p>
        </w:tc>
        <w:tc>
          <w:tcPr>
            <w:tcW w:w="1656" w:type="dxa"/>
            <w:shd w:val="clear" w:color="auto" w:fill="F3F5F7"/>
            <w:tcMar>
              <w:top w:w="70" w:type="dxa"/>
              <w:left w:w="95" w:type="dxa"/>
              <w:bottom w:w="70" w:type="dxa"/>
              <w:right w:w="95" w:type="dxa"/>
            </w:tcMar>
            <w:vAlign w:val="center"/>
          </w:tcPr>
          <w:p w14:paraId="74448B9A" w14:textId="77777777" w:rsidR="00D8095F" w:rsidRPr="006C70E9" w:rsidRDefault="00000000">
            <w:pPr>
              <w:spacing w:after="0" w:line="247" w:lineRule="auto"/>
              <w:rPr>
                <w:sz w:val="20"/>
                <w:szCs w:val="20"/>
              </w:rPr>
            </w:pPr>
            <w:r w:rsidRPr="006C70E9">
              <w:rPr>
                <w:sz w:val="20"/>
                <w:szCs w:val="20"/>
              </w:rPr>
              <w:t>96.3%</w:t>
            </w:r>
          </w:p>
        </w:tc>
        <w:tc>
          <w:tcPr>
            <w:tcW w:w="1440" w:type="dxa"/>
            <w:shd w:val="clear" w:color="auto" w:fill="F3F5F7"/>
            <w:tcMar>
              <w:top w:w="70" w:type="dxa"/>
              <w:left w:w="95" w:type="dxa"/>
              <w:bottom w:w="70" w:type="dxa"/>
              <w:right w:w="95" w:type="dxa"/>
            </w:tcMar>
            <w:vAlign w:val="center"/>
          </w:tcPr>
          <w:p w14:paraId="04AC97F2" w14:textId="77777777" w:rsidR="00D8095F" w:rsidRPr="006C70E9" w:rsidRDefault="00000000">
            <w:pPr>
              <w:spacing w:after="0" w:line="247" w:lineRule="auto"/>
              <w:rPr>
                <w:sz w:val="20"/>
                <w:szCs w:val="20"/>
              </w:rPr>
            </w:pPr>
            <w:r w:rsidRPr="006C70E9">
              <w:rPr>
                <w:sz w:val="20"/>
                <w:szCs w:val="20"/>
              </w:rPr>
              <w:t>-0.2 pp</w:t>
            </w:r>
          </w:p>
        </w:tc>
      </w:tr>
      <w:tr w:rsidR="00D8095F" w:rsidRPr="006C70E9" w14:paraId="31339FEE" w14:textId="77777777">
        <w:trPr>
          <w:jc w:val="center"/>
        </w:trPr>
        <w:tc>
          <w:tcPr>
            <w:tcW w:w="3240" w:type="dxa"/>
            <w:tcMar>
              <w:top w:w="70" w:type="dxa"/>
              <w:left w:w="95" w:type="dxa"/>
              <w:bottom w:w="70" w:type="dxa"/>
              <w:right w:w="95" w:type="dxa"/>
            </w:tcMar>
            <w:vAlign w:val="center"/>
          </w:tcPr>
          <w:p w14:paraId="02EE7C96" w14:textId="77777777" w:rsidR="00D8095F" w:rsidRPr="006C70E9" w:rsidRDefault="00000000">
            <w:pPr>
              <w:spacing w:after="0" w:line="247" w:lineRule="auto"/>
              <w:rPr>
                <w:sz w:val="20"/>
                <w:szCs w:val="20"/>
              </w:rPr>
            </w:pPr>
            <w:r w:rsidRPr="006C70E9">
              <w:rPr>
                <w:sz w:val="20"/>
                <w:szCs w:val="20"/>
              </w:rPr>
              <w:t>Combined controls</w:t>
            </w:r>
          </w:p>
        </w:tc>
        <w:tc>
          <w:tcPr>
            <w:tcW w:w="1656" w:type="dxa"/>
            <w:tcMar>
              <w:top w:w="70" w:type="dxa"/>
              <w:left w:w="95" w:type="dxa"/>
              <w:bottom w:w="70" w:type="dxa"/>
              <w:right w:w="95" w:type="dxa"/>
            </w:tcMar>
            <w:vAlign w:val="center"/>
          </w:tcPr>
          <w:p w14:paraId="122E425D" w14:textId="77777777" w:rsidR="00D8095F" w:rsidRPr="006C70E9" w:rsidRDefault="00000000">
            <w:pPr>
              <w:spacing w:after="0" w:line="247" w:lineRule="auto"/>
              <w:rPr>
                <w:sz w:val="20"/>
                <w:szCs w:val="20"/>
              </w:rPr>
            </w:pPr>
            <w:r w:rsidRPr="006C70E9">
              <w:rPr>
                <w:sz w:val="20"/>
                <w:szCs w:val="20"/>
              </w:rPr>
              <w:t>57.97</w:t>
            </w:r>
          </w:p>
        </w:tc>
        <w:tc>
          <w:tcPr>
            <w:tcW w:w="1656" w:type="dxa"/>
            <w:tcMar>
              <w:top w:w="70" w:type="dxa"/>
              <w:left w:w="95" w:type="dxa"/>
              <w:bottom w:w="70" w:type="dxa"/>
              <w:right w:w="95" w:type="dxa"/>
            </w:tcMar>
            <w:vAlign w:val="center"/>
          </w:tcPr>
          <w:p w14:paraId="13B4A249" w14:textId="77777777" w:rsidR="00D8095F" w:rsidRPr="006C70E9" w:rsidRDefault="00000000">
            <w:pPr>
              <w:spacing w:after="0" w:line="247" w:lineRule="auto"/>
              <w:rPr>
                <w:sz w:val="20"/>
                <w:szCs w:val="20"/>
              </w:rPr>
            </w:pPr>
            <w:r w:rsidRPr="006C70E9">
              <w:rPr>
                <w:sz w:val="20"/>
                <w:szCs w:val="20"/>
              </w:rPr>
              <w:t>-15.33</w:t>
            </w:r>
          </w:p>
        </w:tc>
        <w:tc>
          <w:tcPr>
            <w:tcW w:w="1656" w:type="dxa"/>
            <w:tcMar>
              <w:top w:w="70" w:type="dxa"/>
              <w:left w:w="95" w:type="dxa"/>
              <w:bottom w:w="70" w:type="dxa"/>
              <w:right w:w="95" w:type="dxa"/>
            </w:tcMar>
            <w:vAlign w:val="center"/>
          </w:tcPr>
          <w:p w14:paraId="13C2935A" w14:textId="77777777" w:rsidR="00D8095F" w:rsidRPr="006C70E9" w:rsidRDefault="00000000">
            <w:pPr>
              <w:spacing w:after="0" w:line="247" w:lineRule="auto"/>
              <w:rPr>
                <w:sz w:val="20"/>
                <w:szCs w:val="20"/>
              </w:rPr>
            </w:pPr>
            <w:r w:rsidRPr="006C70E9">
              <w:rPr>
                <w:sz w:val="20"/>
                <w:szCs w:val="20"/>
              </w:rPr>
              <w:t>85.4%</w:t>
            </w:r>
          </w:p>
        </w:tc>
        <w:tc>
          <w:tcPr>
            <w:tcW w:w="1440" w:type="dxa"/>
            <w:tcMar>
              <w:top w:w="70" w:type="dxa"/>
              <w:left w:w="95" w:type="dxa"/>
              <w:bottom w:w="70" w:type="dxa"/>
              <w:right w:w="95" w:type="dxa"/>
            </w:tcMar>
            <w:vAlign w:val="center"/>
          </w:tcPr>
          <w:p w14:paraId="2A9BAC74" w14:textId="77777777" w:rsidR="00D8095F" w:rsidRPr="006C70E9" w:rsidRDefault="00000000">
            <w:pPr>
              <w:spacing w:after="0" w:line="247" w:lineRule="auto"/>
              <w:rPr>
                <w:sz w:val="20"/>
                <w:szCs w:val="20"/>
              </w:rPr>
            </w:pPr>
            <w:r w:rsidRPr="006C70E9">
              <w:rPr>
                <w:sz w:val="20"/>
                <w:szCs w:val="20"/>
              </w:rPr>
              <w:t>-11.0 pp</w:t>
            </w:r>
          </w:p>
        </w:tc>
      </w:tr>
    </w:tbl>
    <w:p w14:paraId="248B335F" w14:textId="77777777" w:rsidR="00D8095F" w:rsidRDefault="00D8095F">
      <w:pPr>
        <w:spacing w:after="20"/>
      </w:pPr>
    </w:p>
    <w:p w14:paraId="0B3E890C" w14:textId="77777777" w:rsidR="00D8095F" w:rsidRDefault="00000000">
      <w:pPr>
        <w:spacing w:after="20"/>
        <w:jc w:val="center"/>
      </w:pPr>
      <w:r w:rsidRPr="006C70E9">
        <w:rPr>
          <w:noProof/>
          <w:sz w:val="20"/>
          <w:szCs w:val="20"/>
        </w:rPr>
        <w:drawing>
          <wp:inline distT="0" distB="0" distL="0" distR="0" wp14:anchorId="2730C1A7" wp14:editId="1481EC0D">
            <wp:extent cx="5669280" cy="327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05_scenario_delay_comparison.png"/>
                    <pic:cNvPicPr/>
                  </pic:nvPicPr>
                  <pic:blipFill>
                    <a:blip r:embed="rId12"/>
                    <a:stretch>
                      <a:fillRect/>
                    </a:stretch>
                  </pic:blipFill>
                  <pic:spPr>
                    <a:xfrm>
                      <a:off x="0" y="0"/>
                      <a:ext cx="5669280" cy="3275584"/>
                    </a:xfrm>
                    <a:prstGeom prst="rect">
                      <a:avLst/>
                    </a:prstGeom>
                  </pic:spPr>
                </pic:pic>
              </a:graphicData>
            </a:graphic>
          </wp:inline>
        </w:drawing>
      </w:r>
    </w:p>
    <w:p w14:paraId="791C5A69" w14:textId="77777777" w:rsidR="00D8095F" w:rsidRDefault="00000000">
      <w:pPr>
        <w:spacing w:after="100"/>
        <w:jc w:val="center"/>
        <w:rPr>
          <w:i/>
          <w:color w:val="5E6B75"/>
          <w:sz w:val="20"/>
          <w:szCs w:val="20"/>
        </w:rPr>
      </w:pPr>
      <w:r w:rsidRPr="006C70E9">
        <w:rPr>
          <w:i/>
          <w:color w:val="5E6B75"/>
          <w:sz w:val="20"/>
          <w:szCs w:val="20"/>
        </w:rPr>
        <w:t>Figure 5. Predicted delay across the baseline and intervention scenarios for one simulated high-risk project.</w:t>
      </w:r>
    </w:p>
    <w:p w14:paraId="00537BF8" w14:textId="77777777" w:rsidR="006C70E9" w:rsidRPr="006C70E9" w:rsidRDefault="006C70E9">
      <w:pPr>
        <w:spacing w:after="100"/>
        <w:jc w:val="center"/>
        <w:rPr>
          <w:sz w:val="20"/>
          <w:szCs w:val="20"/>
        </w:rPr>
      </w:pPr>
    </w:p>
    <w:p w14:paraId="4FC5722B" w14:textId="77777777" w:rsidR="00D8095F" w:rsidRPr="006C70E9" w:rsidRDefault="00000000">
      <w:pPr>
        <w:pStyle w:val="Heading2"/>
        <w:spacing w:before="60" w:after="60"/>
        <w:rPr>
          <w:sz w:val="24"/>
          <w:szCs w:val="24"/>
        </w:rPr>
      </w:pPr>
      <w:r w:rsidRPr="006C70E9">
        <w:rPr>
          <w:sz w:val="24"/>
          <w:szCs w:val="24"/>
        </w:rPr>
        <w:t>What the simulation suggests</w:t>
      </w:r>
    </w:p>
    <w:p w14:paraId="64B9B78E" w14:textId="77777777" w:rsidR="00D8095F" w:rsidRPr="006C70E9" w:rsidRDefault="00000000">
      <w:pPr>
        <w:pStyle w:val="ListBullet"/>
        <w:spacing w:after="50" w:line="259" w:lineRule="auto"/>
        <w:rPr>
          <w:sz w:val="20"/>
          <w:szCs w:val="20"/>
        </w:rPr>
      </w:pPr>
      <w:r w:rsidRPr="006C70E9">
        <w:rPr>
          <w:sz w:val="20"/>
          <w:szCs w:val="20"/>
        </w:rPr>
        <w:t>The combined-control scenario reduces the model-estimated delay by 15.33 days versus baseline for the selected record.</w:t>
      </w:r>
    </w:p>
    <w:p w14:paraId="43C3BDEB" w14:textId="77777777" w:rsidR="00D8095F" w:rsidRPr="006C70E9" w:rsidRDefault="00000000">
      <w:pPr>
        <w:pStyle w:val="ListBullet"/>
        <w:spacing w:after="50" w:line="259" w:lineRule="auto"/>
        <w:rPr>
          <w:sz w:val="20"/>
          <w:szCs w:val="20"/>
        </w:rPr>
      </w:pPr>
      <w:r w:rsidRPr="006C70E9">
        <w:rPr>
          <w:sz w:val="20"/>
          <w:szCs w:val="20"/>
        </w:rPr>
        <w:t>The estimated cost-overrun probability changes from 96.5% to 85.4% under the combined feature changes. The remaining probability is still high; the case should remain escalated for review.</w:t>
      </w:r>
    </w:p>
    <w:p w14:paraId="4759B976" w14:textId="77777777" w:rsidR="00D8095F" w:rsidRPr="006C70E9" w:rsidRDefault="00000000">
      <w:pPr>
        <w:pStyle w:val="ListBullet"/>
        <w:spacing w:after="50" w:line="259" w:lineRule="auto"/>
        <w:rPr>
          <w:sz w:val="20"/>
          <w:szCs w:val="20"/>
        </w:rPr>
      </w:pPr>
      <w:r w:rsidRPr="006C70E9">
        <w:rPr>
          <w:sz w:val="20"/>
          <w:szCs w:val="20"/>
        </w:rPr>
        <w:t>A one-record scenario is illustrative, not a controlled causal estimate. A stronger analysis would simulate the full portfolio, include intervention costs and dependencies, quantify uncertainty, and validate assumptions with planners and cost controllers.</w:t>
      </w:r>
    </w:p>
    <w:p w14:paraId="582CBC95" w14:textId="77777777" w:rsidR="00D8095F" w:rsidRDefault="00000000">
      <w:r>
        <w:br w:type="page"/>
      </w:r>
    </w:p>
    <w:p w14:paraId="474B7C5E" w14:textId="77777777" w:rsidR="00D8095F" w:rsidRDefault="00000000">
      <w:pPr>
        <w:pStyle w:val="Heading1"/>
        <w:spacing w:before="100" w:after="100"/>
      </w:pPr>
      <w:r>
        <w:lastRenderedPageBreak/>
        <w:t>9. Risk Mitigation and Response Plan</w:t>
      </w:r>
    </w:p>
    <w:tbl>
      <w:tblPr>
        <w:tblW w:w="0" w:type="auto"/>
        <w:jc w:val="center"/>
        <w:tblBorders>
          <w:top w:val="single" w:sz="5" w:space="0" w:color="CCD6E0"/>
          <w:left w:val="single" w:sz="5" w:space="0" w:color="CCD6E0"/>
          <w:bottom w:val="single" w:sz="5" w:space="0" w:color="CCD6E0"/>
          <w:right w:val="single" w:sz="5" w:space="0" w:color="CCD6E0"/>
          <w:insideH w:val="single" w:sz="5" w:space="0" w:color="CCD6E0"/>
          <w:insideV w:val="single" w:sz="5" w:space="0" w:color="CCD6E0"/>
        </w:tblBorders>
        <w:tblLayout w:type="fixed"/>
        <w:tblLook w:val="04A0" w:firstRow="1" w:lastRow="0" w:firstColumn="1" w:lastColumn="0" w:noHBand="0" w:noVBand="1"/>
      </w:tblPr>
      <w:tblGrid>
        <w:gridCol w:w="1656"/>
        <w:gridCol w:w="3960"/>
        <w:gridCol w:w="1656"/>
        <w:gridCol w:w="2232"/>
      </w:tblGrid>
      <w:tr w:rsidR="00D8095F" w:rsidRPr="006C70E9" w14:paraId="37265C9B" w14:textId="77777777">
        <w:trPr>
          <w:tblHeader/>
          <w:jc w:val="center"/>
        </w:trPr>
        <w:tc>
          <w:tcPr>
            <w:tcW w:w="1656" w:type="dxa"/>
            <w:shd w:val="clear" w:color="auto" w:fill="17365D"/>
            <w:tcMar>
              <w:top w:w="70" w:type="dxa"/>
              <w:left w:w="95" w:type="dxa"/>
              <w:bottom w:w="70" w:type="dxa"/>
              <w:right w:w="95" w:type="dxa"/>
            </w:tcMar>
            <w:vAlign w:val="center"/>
          </w:tcPr>
          <w:p w14:paraId="35EEECA1" w14:textId="77777777" w:rsidR="00D8095F" w:rsidRPr="006C70E9" w:rsidRDefault="00000000">
            <w:pPr>
              <w:spacing w:after="0" w:line="247" w:lineRule="auto"/>
              <w:rPr>
                <w:sz w:val="20"/>
                <w:szCs w:val="20"/>
              </w:rPr>
            </w:pPr>
            <w:r w:rsidRPr="006C70E9">
              <w:rPr>
                <w:b/>
                <w:color w:val="FFFFFF"/>
                <w:sz w:val="20"/>
                <w:szCs w:val="20"/>
              </w:rPr>
              <w:t>RISK AREA</w:t>
            </w:r>
          </w:p>
        </w:tc>
        <w:tc>
          <w:tcPr>
            <w:tcW w:w="3960" w:type="dxa"/>
            <w:shd w:val="clear" w:color="auto" w:fill="17365D"/>
            <w:tcMar>
              <w:top w:w="70" w:type="dxa"/>
              <w:left w:w="95" w:type="dxa"/>
              <w:bottom w:w="70" w:type="dxa"/>
              <w:right w:w="95" w:type="dxa"/>
            </w:tcMar>
            <w:vAlign w:val="center"/>
          </w:tcPr>
          <w:p w14:paraId="29F8A518" w14:textId="77777777" w:rsidR="00D8095F" w:rsidRPr="006C70E9" w:rsidRDefault="00000000">
            <w:pPr>
              <w:spacing w:after="0" w:line="247" w:lineRule="auto"/>
              <w:rPr>
                <w:sz w:val="20"/>
                <w:szCs w:val="20"/>
              </w:rPr>
            </w:pPr>
            <w:r w:rsidRPr="006C70E9">
              <w:rPr>
                <w:b/>
                <w:color w:val="FFFFFF"/>
                <w:sz w:val="20"/>
                <w:szCs w:val="20"/>
              </w:rPr>
              <w:t>MITIGATION ACTIONS</w:t>
            </w:r>
          </w:p>
        </w:tc>
        <w:tc>
          <w:tcPr>
            <w:tcW w:w="1656" w:type="dxa"/>
            <w:shd w:val="clear" w:color="auto" w:fill="17365D"/>
            <w:tcMar>
              <w:top w:w="70" w:type="dxa"/>
              <w:left w:w="95" w:type="dxa"/>
              <w:bottom w:w="70" w:type="dxa"/>
              <w:right w:w="95" w:type="dxa"/>
            </w:tcMar>
            <w:vAlign w:val="center"/>
          </w:tcPr>
          <w:p w14:paraId="42E263EF" w14:textId="77777777" w:rsidR="00D8095F" w:rsidRPr="006C70E9" w:rsidRDefault="00000000">
            <w:pPr>
              <w:spacing w:after="0" w:line="247" w:lineRule="auto"/>
              <w:rPr>
                <w:sz w:val="20"/>
                <w:szCs w:val="20"/>
              </w:rPr>
            </w:pPr>
            <w:r w:rsidRPr="006C70E9">
              <w:rPr>
                <w:b/>
                <w:color w:val="FFFFFF"/>
                <w:sz w:val="20"/>
                <w:szCs w:val="20"/>
              </w:rPr>
              <w:t>OWNER</w:t>
            </w:r>
          </w:p>
        </w:tc>
        <w:tc>
          <w:tcPr>
            <w:tcW w:w="2232" w:type="dxa"/>
            <w:shd w:val="clear" w:color="auto" w:fill="17365D"/>
            <w:tcMar>
              <w:top w:w="70" w:type="dxa"/>
              <w:left w:w="95" w:type="dxa"/>
              <w:bottom w:w="70" w:type="dxa"/>
              <w:right w:w="95" w:type="dxa"/>
            </w:tcMar>
            <w:vAlign w:val="center"/>
          </w:tcPr>
          <w:p w14:paraId="022095FB" w14:textId="77777777" w:rsidR="00D8095F" w:rsidRPr="006C70E9" w:rsidRDefault="00000000">
            <w:pPr>
              <w:spacing w:after="0" w:line="247" w:lineRule="auto"/>
              <w:rPr>
                <w:sz w:val="20"/>
                <w:szCs w:val="20"/>
              </w:rPr>
            </w:pPr>
            <w:r w:rsidRPr="006C70E9">
              <w:rPr>
                <w:b/>
                <w:color w:val="FFFFFF"/>
                <w:sz w:val="20"/>
                <w:szCs w:val="20"/>
              </w:rPr>
              <w:t>LEADING / LAGGING INDICATORS</w:t>
            </w:r>
          </w:p>
        </w:tc>
      </w:tr>
      <w:tr w:rsidR="00D8095F" w:rsidRPr="006C70E9" w14:paraId="4D8E0813" w14:textId="77777777">
        <w:trPr>
          <w:jc w:val="center"/>
        </w:trPr>
        <w:tc>
          <w:tcPr>
            <w:tcW w:w="1656" w:type="dxa"/>
            <w:tcMar>
              <w:top w:w="70" w:type="dxa"/>
              <w:left w:w="95" w:type="dxa"/>
              <w:bottom w:w="70" w:type="dxa"/>
              <w:right w:w="95" w:type="dxa"/>
            </w:tcMar>
            <w:vAlign w:val="center"/>
          </w:tcPr>
          <w:p w14:paraId="55BB7669" w14:textId="77777777" w:rsidR="00D8095F" w:rsidRPr="006C70E9" w:rsidRDefault="00000000">
            <w:pPr>
              <w:spacing w:after="0" w:line="247" w:lineRule="auto"/>
              <w:rPr>
                <w:sz w:val="20"/>
                <w:szCs w:val="20"/>
              </w:rPr>
            </w:pPr>
            <w:r w:rsidRPr="006C70E9">
              <w:rPr>
                <w:sz w:val="20"/>
                <w:szCs w:val="20"/>
              </w:rPr>
              <w:t>Schedule delay / weather</w:t>
            </w:r>
          </w:p>
        </w:tc>
        <w:tc>
          <w:tcPr>
            <w:tcW w:w="3960" w:type="dxa"/>
            <w:tcMar>
              <w:top w:w="70" w:type="dxa"/>
              <w:left w:w="95" w:type="dxa"/>
              <w:bottom w:w="70" w:type="dxa"/>
              <w:right w:w="95" w:type="dxa"/>
            </w:tcMar>
            <w:vAlign w:val="center"/>
          </w:tcPr>
          <w:p w14:paraId="13BA6B4B" w14:textId="77777777" w:rsidR="00D8095F" w:rsidRPr="006C70E9" w:rsidRDefault="00000000">
            <w:pPr>
              <w:spacing w:after="0" w:line="247" w:lineRule="auto"/>
              <w:rPr>
                <w:sz w:val="20"/>
                <w:szCs w:val="20"/>
              </w:rPr>
            </w:pPr>
            <w:r w:rsidRPr="006C70E9">
              <w:rPr>
                <w:sz w:val="20"/>
                <w:szCs w:val="20"/>
              </w:rPr>
              <w:t>Use phase-level look-ahead planning; include seasonal weather windows; define recovery activities and schedule buffers.</w:t>
            </w:r>
          </w:p>
        </w:tc>
        <w:tc>
          <w:tcPr>
            <w:tcW w:w="1656" w:type="dxa"/>
            <w:tcMar>
              <w:top w:w="70" w:type="dxa"/>
              <w:left w:w="95" w:type="dxa"/>
              <w:bottom w:w="70" w:type="dxa"/>
              <w:right w:w="95" w:type="dxa"/>
            </w:tcMar>
            <w:vAlign w:val="center"/>
          </w:tcPr>
          <w:p w14:paraId="71B2EB38" w14:textId="77777777" w:rsidR="00D8095F" w:rsidRPr="006C70E9" w:rsidRDefault="00000000">
            <w:pPr>
              <w:spacing w:after="0" w:line="247" w:lineRule="auto"/>
              <w:rPr>
                <w:sz w:val="20"/>
                <w:szCs w:val="20"/>
              </w:rPr>
            </w:pPr>
            <w:r w:rsidRPr="006C70E9">
              <w:rPr>
                <w:sz w:val="20"/>
                <w:szCs w:val="20"/>
              </w:rPr>
              <w:t>Project planner + site manager</w:t>
            </w:r>
          </w:p>
        </w:tc>
        <w:tc>
          <w:tcPr>
            <w:tcW w:w="2232" w:type="dxa"/>
            <w:tcMar>
              <w:top w:w="70" w:type="dxa"/>
              <w:left w:w="95" w:type="dxa"/>
              <w:bottom w:w="70" w:type="dxa"/>
              <w:right w:w="95" w:type="dxa"/>
            </w:tcMar>
            <w:vAlign w:val="center"/>
          </w:tcPr>
          <w:p w14:paraId="77F6AE6A" w14:textId="77777777" w:rsidR="00D8095F" w:rsidRPr="006C70E9" w:rsidRDefault="00000000">
            <w:pPr>
              <w:spacing w:after="0" w:line="247" w:lineRule="auto"/>
              <w:rPr>
                <w:sz w:val="20"/>
                <w:szCs w:val="20"/>
              </w:rPr>
            </w:pPr>
            <w:r w:rsidRPr="006C70E9">
              <w:rPr>
                <w:sz w:val="20"/>
                <w:szCs w:val="20"/>
              </w:rPr>
              <w:t>Schedule variance, critical-path slippage, buffer consumed</w:t>
            </w:r>
          </w:p>
        </w:tc>
      </w:tr>
      <w:tr w:rsidR="00D8095F" w:rsidRPr="006C70E9" w14:paraId="43B82F82" w14:textId="77777777">
        <w:trPr>
          <w:jc w:val="center"/>
        </w:trPr>
        <w:tc>
          <w:tcPr>
            <w:tcW w:w="1656" w:type="dxa"/>
            <w:shd w:val="clear" w:color="auto" w:fill="F3F5F7"/>
            <w:tcMar>
              <w:top w:w="70" w:type="dxa"/>
              <w:left w:w="95" w:type="dxa"/>
              <w:bottom w:w="70" w:type="dxa"/>
              <w:right w:w="95" w:type="dxa"/>
            </w:tcMar>
            <w:vAlign w:val="center"/>
          </w:tcPr>
          <w:p w14:paraId="5CD8AC93" w14:textId="77777777" w:rsidR="00D8095F" w:rsidRPr="006C70E9" w:rsidRDefault="00000000">
            <w:pPr>
              <w:spacing w:after="0" w:line="247" w:lineRule="auto"/>
              <w:rPr>
                <w:sz w:val="20"/>
                <w:szCs w:val="20"/>
              </w:rPr>
            </w:pPr>
            <w:r w:rsidRPr="006C70E9">
              <w:rPr>
                <w:sz w:val="20"/>
                <w:szCs w:val="20"/>
              </w:rPr>
              <w:t>Supplier / procurement</w:t>
            </w:r>
          </w:p>
        </w:tc>
        <w:tc>
          <w:tcPr>
            <w:tcW w:w="3960" w:type="dxa"/>
            <w:shd w:val="clear" w:color="auto" w:fill="F3F5F7"/>
            <w:tcMar>
              <w:top w:w="70" w:type="dxa"/>
              <w:left w:w="95" w:type="dxa"/>
              <w:bottom w:w="70" w:type="dxa"/>
              <w:right w:w="95" w:type="dxa"/>
            </w:tcMar>
            <w:vAlign w:val="center"/>
          </w:tcPr>
          <w:p w14:paraId="7F615DEA" w14:textId="77777777" w:rsidR="00D8095F" w:rsidRPr="006C70E9" w:rsidRDefault="00000000">
            <w:pPr>
              <w:spacing w:after="0" w:line="247" w:lineRule="auto"/>
              <w:rPr>
                <w:sz w:val="20"/>
                <w:szCs w:val="20"/>
              </w:rPr>
            </w:pPr>
            <w:r w:rsidRPr="006C70E9">
              <w:rPr>
                <w:sz w:val="20"/>
                <w:szCs w:val="20"/>
              </w:rPr>
              <w:t>Track long-lead items early; confirm submittal approvals; maintain supplier alternatives for critical items; review delivery promises weekly.</w:t>
            </w:r>
          </w:p>
        </w:tc>
        <w:tc>
          <w:tcPr>
            <w:tcW w:w="1656" w:type="dxa"/>
            <w:shd w:val="clear" w:color="auto" w:fill="F3F5F7"/>
            <w:tcMar>
              <w:top w:w="70" w:type="dxa"/>
              <w:left w:w="95" w:type="dxa"/>
              <w:bottom w:w="70" w:type="dxa"/>
              <w:right w:w="95" w:type="dxa"/>
            </w:tcMar>
            <w:vAlign w:val="center"/>
          </w:tcPr>
          <w:p w14:paraId="555CC408" w14:textId="77777777" w:rsidR="00D8095F" w:rsidRPr="006C70E9" w:rsidRDefault="00000000">
            <w:pPr>
              <w:spacing w:after="0" w:line="247" w:lineRule="auto"/>
              <w:rPr>
                <w:sz w:val="20"/>
                <w:szCs w:val="20"/>
              </w:rPr>
            </w:pPr>
            <w:r w:rsidRPr="006C70E9">
              <w:rPr>
                <w:sz w:val="20"/>
                <w:szCs w:val="20"/>
              </w:rPr>
              <w:t>Procurement lead</w:t>
            </w:r>
          </w:p>
        </w:tc>
        <w:tc>
          <w:tcPr>
            <w:tcW w:w="2232" w:type="dxa"/>
            <w:shd w:val="clear" w:color="auto" w:fill="F3F5F7"/>
            <w:tcMar>
              <w:top w:w="70" w:type="dxa"/>
              <w:left w:w="95" w:type="dxa"/>
              <w:bottom w:w="70" w:type="dxa"/>
              <w:right w:w="95" w:type="dxa"/>
            </w:tcMar>
            <w:vAlign w:val="center"/>
          </w:tcPr>
          <w:p w14:paraId="62D941A5" w14:textId="77777777" w:rsidR="00D8095F" w:rsidRPr="006C70E9" w:rsidRDefault="00000000">
            <w:pPr>
              <w:spacing w:after="0" w:line="247" w:lineRule="auto"/>
              <w:rPr>
                <w:sz w:val="20"/>
                <w:szCs w:val="20"/>
              </w:rPr>
            </w:pPr>
            <w:r w:rsidRPr="006C70E9">
              <w:rPr>
                <w:sz w:val="20"/>
                <w:szCs w:val="20"/>
              </w:rPr>
              <w:t>On-time delivery %, supplier delay days, overdue purchase orders</w:t>
            </w:r>
          </w:p>
        </w:tc>
      </w:tr>
      <w:tr w:rsidR="00D8095F" w:rsidRPr="006C70E9" w14:paraId="73DC6CB2" w14:textId="77777777">
        <w:trPr>
          <w:jc w:val="center"/>
        </w:trPr>
        <w:tc>
          <w:tcPr>
            <w:tcW w:w="1656" w:type="dxa"/>
            <w:tcMar>
              <w:top w:w="70" w:type="dxa"/>
              <w:left w:w="95" w:type="dxa"/>
              <w:bottom w:w="70" w:type="dxa"/>
              <w:right w:w="95" w:type="dxa"/>
            </w:tcMar>
            <w:vAlign w:val="center"/>
          </w:tcPr>
          <w:p w14:paraId="0C035C88" w14:textId="77777777" w:rsidR="00D8095F" w:rsidRPr="006C70E9" w:rsidRDefault="00000000">
            <w:pPr>
              <w:spacing w:after="0" w:line="247" w:lineRule="auto"/>
              <w:rPr>
                <w:sz w:val="20"/>
                <w:szCs w:val="20"/>
              </w:rPr>
            </w:pPr>
            <w:r w:rsidRPr="006C70E9">
              <w:rPr>
                <w:sz w:val="20"/>
                <w:szCs w:val="20"/>
              </w:rPr>
              <w:t>Design changes / rework</w:t>
            </w:r>
          </w:p>
        </w:tc>
        <w:tc>
          <w:tcPr>
            <w:tcW w:w="3960" w:type="dxa"/>
            <w:tcMar>
              <w:top w:w="70" w:type="dxa"/>
              <w:left w:w="95" w:type="dxa"/>
              <w:bottom w:w="70" w:type="dxa"/>
              <w:right w:w="95" w:type="dxa"/>
            </w:tcMar>
            <w:vAlign w:val="center"/>
          </w:tcPr>
          <w:p w14:paraId="780179C3" w14:textId="77777777" w:rsidR="00D8095F" w:rsidRPr="006C70E9" w:rsidRDefault="00000000">
            <w:pPr>
              <w:spacing w:after="0" w:line="247" w:lineRule="auto"/>
              <w:rPr>
                <w:sz w:val="20"/>
                <w:szCs w:val="20"/>
              </w:rPr>
            </w:pPr>
            <w:r w:rsidRPr="006C70E9">
              <w:rPr>
                <w:sz w:val="20"/>
                <w:szCs w:val="20"/>
              </w:rPr>
              <w:t>Introduce design-freeze gates; track RFIs and change approvals; conduct multidisciplinary clash reviews before work release.</w:t>
            </w:r>
          </w:p>
        </w:tc>
        <w:tc>
          <w:tcPr>
            <w:tcW w:w="1656" w:type="dxa"/>
            <w:tcMar>
              <w:top w:w="70" w:type="dxa"/>
              <w:left w:w="95" w:type="dxa"/>
              <w:bottom w:w="70" w:type="dxa"/>
              <w:right w:w="95" w:type="dxa"/>
            </w:tcMar>
            <w:vAlign w:val="center"/>
          </w:tcPr>
          <w:p w14:paraId="6BA91C0F" w14:textId="77777777" w:rsidR="00D8095F" w:rsidRPr="006C70E9" w:rsidRDefault="00000000">
            <w:pPr>
              <w:spacing w:after="0" w:line="247" w:lineRule="auto"/>
              <w:rPr>
                <w:sz w:val="20"/>
                <w:szCs w:val="20"/>
              </w:rPr>
            </w:pPr>
            <w:r w:rsidRPr="006C70E9">
              <w:rPr>
                <w:sz w:val="20"/>
                <w:szCs w:val="20"/>
              </w:rPr>
              <w:t>Design manager + client rep</w:t>
            </w:r>
          </w:p>
        </w:tc>
        <w:tc>
          <w:tcPr>
            <w:tcW w:w="2232" w:type="dxa"/>
            <w:tcMar>
              <w:top w:w="70" w:type="dxa"/>
              <w:left w:w="95" w:type="dxa"/>
              <w:bottom w:w="70" w:type="dxa"/>
              <w:right w:w="95" w:type="dxa"/>
            </w:tcMar>
            <w:vAlign w:val="center"/>
          </w:tcPr>
          <w:p w14:paraId="51A64CC8" w14:textId="77777777" w:rsidR="00D8095F" w:rsidRPr="006C70E9" w:rsidRDefault="00000000">
            <w:pPr>
              <w:spacing w:after="0" w:line="247" w:lineRule="auto"/>
              <w:rPr>
                <w:sz w:val="20"/>
                <w:szCs w:val="20"/>
              </w:rPr>
            </w:pPr>
            <w:r w:rsidRPr="006C70E9">
              <w:rPr>
                <w:sz w:val="20"/>
                <w:szCs w:val="20"/>
              </w:rPr>
              <w:t>Change count, open RFIs, rework and failed inspections</w:t>
            </w:r>
          </w:p>
        </w:tc>
      </w:tr>
      <w:tr w:rsidR="00D8095F" w:rsidRPr="006C70E9" w14:paraId="17E7DF3C" w14:textId="77777777">
        <w:trPr>
          <w:jc w:val="center"/>
        </w:trPr>
        <w:tc>
          <w:tcPr>
            <w:tcW w:w="1656" w:type="dxa"/>
            <w:shd w:val="clear" w:color="auto" w:fill="F3F5F7"/>
            <w:tcMar>
              <w:top w:w="70" w:type="dxa"/>
              <w:left w:w="95" w:type="dxa"/>
              <w:bottom w:w="70" w:type="dxa"/>
              <w:right w:w="95" w:type="dxa"/>
            </w:tcMar>
            <w:vAlign w:val="center"/>
          </w:tcPr>
          <w:p w14:paraId="6A42D2E9" w14:textId="77777777" w:rsidR="00D8095F" w:rsidRPr="006C70E9" w:rsidRDefault="00000000">
            <w:pPr>
              <w:spacing w:after="0" w:line="247" w:lineRule="auto"/>
              <w:rPr>
                <w:sz w:val="20"/>
                <w:szCs w:val="20"/>
              </w:rPr>
            </w:pPr>
            <w:r w:rsidRPr="006C70E9">
              <w:rPr>
                <w:sz w:val="20"/>
                <w:szCs w:val="20"/>
              </w:rPr>
              <w:t>Labor availability</w:t>
            </w:r>
          </w:p>
        </w:tc>
        <w:tc>
          <w:tcPr>
            <w:tcW w:w="3960" w:type="dxa"/>
            <w:shd w:val="clear" w:color="auto" w:fill="F3F5F7"/>
            <w:tcMar>
              <w:top w:w="70" w:type="dxa"/>
              <w:left w:w="95" w:type="dxa"/>
              <w:bottom w:w="70" w:type="dxa"/>
              <w:right w:w="95" w:type="dxa"/>
            </w:tcMar>
            <w:vAlign w:val="center"/>
          </w:tcPr>
          <w:p w14:paraId="20A2245D" w14:textId="77777777" w:rsidR="00D8095F" w:rsidRPr="006C70E9" w:rsidRDefault="00000000">
            <w:pPr>
              <w:spacing w:after="0" w:line="247" w:lineRule="auto"/>
              <w:rPr>
                <w:sz w:val="20"/>
                <w:szCs w:val="20"/>
              </w:rPr>
            </w:pPr>
            <w:r w:rsidRPr="006C70E9">
              <w:rPr>
                <w:sz w:val="20"/>
                <w:szCs w:val="20"/>
              </w:rPr>
              <w:t>Use a rolling labor forecast by trade; confirm subcontractor crew commitments; cross-train for critical tasks.</w:t>
            </w:r>
          </w:p>
        </w:tc>
        <w:tc>
          <w:tcPr>
            <w:tcW w:w="1656" w:type="dxa"/>
            <w:shd w:val="clear" w:color="auto" w:fill="F3F5F7"/>
            <w:tcMar>
              <w:top w:w="70" w:type="dxa"/>
              <w:left w:w="95" w:type="dxa"/>
              <w:bottom w:w="70" w:type="dxa"/>
              <w:right w:w="95" w:type="dxa"/>
            </w:tcMar>
            <w:vAlign w:val="center"/>
          </w:tcPr>
          <w:p w14:paraId="0759D6F6" w14:textId="77777777" w:rsidR="00D8095F" w:rsidRPr="006C70E9" w:rsidRDefault="00000000">
            <w:pPr>
              <w:spacing w:after="0" w:line="247" w:lineRule="auto"/>
              <w:rPr>
                <w:sz w:val="20"/>
                <w:szCs w:val="20"/>
              </w:rPr>
            </w:pPr>
            <w:r w:rsidRPr="006C70E9">
              <w:rPr>
                <w:sz w:val="20"/>
                <w:szCs w:val="20"/>
              </w:rPr>
              <w:t>Construction manager</w:t>
            </w:r>
          </w:p>
        </w:tc>
        <w:tc>
          <w:tcPr>
            <w:tcW w:w="2232" w:type="dxa"/>
            <w:shd w:val="clear" w:color="auto" w:fill="F3F5F7"/>
            <w:tcMar>
              <w:top w:w="70" w:type="dxa"/>
              <w:left w:w="95" w:type="dxa"/>
              <w:bottom w:w="70" w:type="dxa"/>
              <w:right w:w="95" w:type="dxa"/>
            </w:tcMar>
            <w:vAlign w:val="center"/>
          </w:tcPr>
          <w:p w14:paraId="1C98404F" w14:textId="77777777" w:rsidR="00D8095F" w:rsidRPr="006C70E9" w:rsidRDefault="00000000">
            <w:pPr>
              <w:spacing w:after="0" w:line="247" w:lineRule="auto"/>
              <w:rPr>
                <w:sz w:val="20"/>
                <w:szCs w:val="20"/>
              </w:rPr>
            </w:pPr>
            <w:r w:rsidRPr="006C70E9">
              <w:rPr>
                <w:sz w:val="20"/>
                <w:szCs w:val="20"/>
              </w:rPr>
              <w:t>Labor availability %, productivity variance, overtime</w:t>
            </w:r>
          </w:p>
        </w:tc>
      </w:tr>
      <w:tr w:rsidR="00D8095F" w:rsidRPr="006C70E9" w14:paraId="07437D40" w14:textId="77777777">
        <w:trPr>
          <w:jc w:val="center"/>
        </w:trPr>
        <w:tc>
          <w:tcPr>
            <w:tcW w:w="1656" w:type="dxa"/>
            <w:tcMar>
              <w:top w:w="70" w:type="dxa"/>
              <w:left w:w="95" w:type="dxa"/>
              <w:bottom w:w="70" w:type="dxa"/>
              <w:right w:w="95" w:type="dxa"/>
            </w:tcMar>
            <w:vAlign w:val="center"/>
          </w:tcPr>
          <w:p w14:paraId="356BADAE" w14:textId="77777777" w:rsidR="00D8095F" w:rsidRPr="006C70E9" w:rsidRDefault="00000000">
            <w:pPr>
              <w:spacing w:after="0" w:line="247" w:lineRule="auto"/>
              <w:rPr>
                <w:sz w:val="20"/>
                <w:szCs w:val="20"/>
              </w:rPr>
            </w:pPr>
            <w:r w:rsidRPr="006C70E9">
              <w:rPr>
                <w:sz w:val="20"/>
                <w:szCs w:val="20"/>
              </w:rPr>
              <w:t>Ground/site uncertainty</w:t>
            </w:r>
          </w:p>
        </w:tc>
        <w:tc>
          <w:tcPr>
            <w:tcW w:w="3960" w:type="dxa"/>
            <w:tcMar>
              <w:top w:w="70" w:type="dxa"/>
              <w:left w:w="95" w:type="dxa"/>
              <w:bottom w:w="70" w:type="dxa"/>
              <w:right w:w="95" w:type="dxa"/>
            </w:tcMar>
            <w:vAlign w:val="center"/>
          </w:tcPr>
          <w:p w14:paraId="7EF2BE7B" w14:textId="77777777" w:rsidR="00D8095F" w:rsidRPr="006C70E9" w:rsidRDefault="00000000">
            <w:pPr>
              <w:spacing w:after="0" w:line="247" w:lineRule="auto"/>
              <w:rPr>
                <w:sz w:val="20"/>
                <w:szCs w:val="20"/>
              </w:rPr>
            </w:pPr>
            <w:r w:rsidRPr="006C70E9">
              <w:rPr>
                <w:sz w:val="20"/>
                <w:szCs w:val="20"/>
              </w:rPr>
              <w:t>Complete targeted surveys and geotechnical checks; document assumptions; create a contingency for unresolved site conditions.</w:t>
            </w:r>
          </w:p>
        </w:tc>
        <w:tc>
          <w:tcPr>
            <w:tcW w:w="1656" w:type="dxa"/>
            <w:tcMar>
              <w:top w:w="70" w:type="dxa"/>
              <w:left w:w="95" w:type="dxa"/>
              <w:bottom w:w="70" w:type="dxa"/>
              <w:right w:w="95" w:type="dxa"/>
            </w:tcMar>
            <w:vAlign w:val="center"/>
          </w:tcPr>
          <w:p w14:paraId="41825F75" w14:textId="77777777" w:rsidR="00D8095F" w:rsidRPr="006C70E9" w:rsidRDefault="00000000">
            <w:pPr>
              <w:spacing w:after="0" w:line="247" w:lineRule="auto"/>
              <w:rPr>
                <w:sz w:val="20"/>
                <w:szCs w:val="20"/>
              </w:rPr>
            </w:pPr>
            <w:r w:rsidRPr="006C70E9">
              <w:rPr>
                <w:sz w:val="20"/>
                <w:szCs w:val="20"/>
              </w:rPr>
              <w:t>Site engineer + geotechnical lead</w:t>
            </w:r>
          </w:p>
        </w:tc>
        <w:tc>
          <w:tcPr>
            <w:tcW w:w="2232" w:type="dxa"/>
            <w:tcMar>
              <w:top w:w="70" w:type="dxa"/>
              <w:left w:w="95" w:type="dxa"/>
              <w:bottom w:w="70" w:type="dxa"/>
              <w:right w:w="95" w:type="dxa"/>
            </w:tcMar>
            <w:vAlign w:val="center"/>
          </w:tcPr>
          <w:p w14:paraId="4194DF33" w14:textId="77777777" w:rsidR="00D8095F" w:rsidRPr="006C70E9" w:rsidRDefault="00000000">
            <w:pPr>
              <w:spacing w:after="0" w:line="247" w:lineRule="auto"/>
              <w:rPr>
                <w:sz w:val="20"/>
                <w:szCs w:val="20"/>
              </w:rPr>
            </w:pPr>
            <w:r w:rsidRPr="006C70E9">
              <w:rPr>
                <w:sz w:val="20"/>
                <w:szCs w:val="20"/>
              </w:rPr>
              <w:t>Open site constraints, investigation exceptions, contingency usage</w:t>
            </w:r>
          </w:p>
        </w:tc>
      </w:tr>
      <w:tr w:rsidR="00D8095F" w:rsidRPr="006C70E9" w14:paraId="67C7612C" w14:textId="77777777">
        <w:trPr>
          <w:jc w:val="center"/>
        </w:trPr>
        <w:tc>
          <w:tcPr>
            <w:tcW w:w="1656" w:type="dxa"/>
            <w:shd w:val="clear" w:color="auto" w:fill="F3F5F7"/>
            <w:tcMar>
              <w:top w:w="70" w:type="dxa"/>
              <w:left w:w="95" w:type="dxa"/>
              <w:bottom w:w="70" w:type="dxa"/>
              <w:right w:w="95" w:type="dxa"/>
            </w:tcMar>
            <w:vAlign w:val="center"/>
          </w:tcPr>
          <w:p w14:paraId="4328ABEF" w14:textId="77777777" w:rsidR="00D8095F" w:rsidRPr="006C70E9" w:rsidRDefault="00000000">
            <w:pPr>
              <w:spacing w:after="0" w:line="247" w:lineRule="auto"/>
              <w:rPr>
                <w:sz w:val="20"/>
                <w:szCs w:val="20"/>
              </w:rPr>
            </w:pPr>
            <w:r w:rsidRPr="006C70E9">
              <w:rPr>
                <w:sz w:val="20"/>
                <w:szCs w:val="20"/>
              </w:rPr>
              <w:t>Cost overrun</w:t>
            </w:r>
          </w:p>
        </w:tc>
        <w:tc>
          <w:tcPr>
            <w:tcW w:w="3960" w:type="dxa"/>
            <w:shd w:val="clear" w:color="auto" w:fill="F3F5F7"/>
            <w:tcMar>
              <w:top w:w="70" w:type="dxa"/>
              <w:left w:w="95" w:type="dxa"/>
              <w:bottom w:w="70" w:type="dxa"/>
              <w:right w:w="95" w:type="dxa"/>
            </w:tcMar>
            <w:vAlign w:val="center"/>
          </w:tcPr>
          <w:p w14:paraId="0A58C5B2" w14:textId="77777777" w:rsidR="00D8095F" w:rsidRPr="006C70E9" w:rsidRDefault="00000000">
            <w:pPr>
              <w:spacing w:after="0" w:line="247" w:lineRule="auto"/>
              <w:rPr>
                <w:sz w:val="20"/>
                <w:szCs w:val="20"/>
              </w:rPr>
            </w:pPr>
            <w:r w:rsidRPr="006C70E9">
              <w:rPr>
                <w:sz w:val="20"/>
                <w:szCs w:val="20"/>
              </w:rPr>
              <w:t>Update estimate-at-completion monthly; reconcile commitments, actuals and forecast; enforce change control and contingency governance.</w:t>
            </w:r>
          </w:p>
        </w:tc>
        <w:tc>
          <w:tcPr>
            <w:tcW w:w="1656" w:type="dxa"/>
            <w:shd w:val="clear" w:color="auto" w:fill="F3F5F7"/>
            <w:tcMar>
              <w:top w:w="70" w:type="dxa"/>
              <w:left w:w="95" w:type="dxa"/>
              <w:bottom w:w="70" w:type="dxa"/>
              <w:right w:w="95" w:type="dxa"/>
            </w:tcMar>
            <w:vAlign w:val="center"/>
          </w:tcPr>
          <w:p w14:paraId="0AA4F74A" w14:textId="77777777" w:rsidR="00D8095F" w:rsidRPr="006C70E9" w:rsidRDefault="00000000">
            <w:pPr>
              <w:spacing w:after="0" w:line="247" w:lineRule="auto"/>
              <w:rPr>
                <w:sz w:val="20"/>
                <w:szCs w:val="20"/>
              </w:rPr>
            </w:pPr>
            <w:r w:rsidRPr="006C70E9">
              <w:rPr>
                <w:sz w:val="20"/>
                <w:szCs w:val="20"/>
              </w:rPr>
              <w:t>Cost controller / QS</w:t>
            </w:r>
          </w:p>
        </w:tc>
        <w:tc>
          <w:tcPr>
            <w:tcW w:w="2232" w:type="dxa"/>
            <w:shd w:val="clear" w:color="auto" w:fill="F3F5F7"/>
            <w:tcMar>
              <w:top w:w="70" w:type="dxa"/>
              <w:left w:w="95" w:type="dxa"/>
              <w:bottom w:w="70" w:type="dxa"/>
              <w:right w:w="95" w:type="dxa"/>
            </w:tcMar>
            <w:vAlign w:val="center"/>
          </w:tcPr>
          <w:p w14:paraId="75AF7924" w14:textId="77777777" w:rsidR="00D8095F" w:rsidRPr="006C70E9" w:rsidRDefault="00000000">
            <w:pPr>
              <w:spacing w:after="0" w:line="247" w:lineRule="auto"/>
              <w:rPr>
                <w:sz w:val="20"/>
                <w:szCs w:val="20"/>
              </w:rPr>
            </w:pPr>
            <w:r w:rsidRPr="006C70E9">
              <w:rPr>
                <w:sz w:val="20"/>
                <w:szCs w:val="20"/>
              </w:rPr>
              <w:t>Cost variance, estimate-at-completion, pending change value</w:t>
            </w:r>
          </w:p>
        </w:tc>
      </w:tr>
      <w:tr w:rsidR="00D8095F" w:rsidRPr="006C70E9" w14:paraId="07884C6E" w14:textId="77777777">
        <w:trPr>
          <w:jc w:val="center"/>
        </w:trPr>
        <w:tc>
          <w:tcPr>
            <w:tcW w:w="1656" w:type="dxa"/>
            <w:tcMar>
              <w:top w:w="70" w:type="dxa"/>
              <w:left w:w="95" w:type="dxa"/>
              <w:bottom w:w="70" w:type="dxa"/>
              <w:right w:w="95" w:type="dxa"/>
            </w:tcMar>
            <w:vAlign w:val="center"/>
          </w:tcPr>
          <w:p w14:paraId="66E7C201" w14:textId="77777777" w:rsidR="00D8095F" w:rsidRPr="006C70E9" w:rsidRDefault="00000000">
            <w:pPr>
              <w:spacing w:after="0" w:line="247" w:lineRule="auto"/>
              <w:rPr>
                <w:sz w:val="20"/>
                <w:szCs w:val="20"/>
              </w:rPr>
            </w:pPr>
            <w:r w:rsidRPr="006C70E9">
              <w:rPr>
                <w:sz w:val="20"/>
                <w:szCs w:val="20"/>
              </w:rPr>
              <w:t>Safety risk</w:t>
            </w:r>
          </w:p>
        </w:tc>
        <w:tc>
          <w:tcPr>
            <w:tcW w:w="3960" w:type="dxa"/>
            <w:tcMar>
              <w:top w:w="70" w:type="dxa"/>
              <w:left w:w="95" w:type="dxa"/>
              <w:bottom w:w="70" w:type="dxa"/>
              <w:right w:w="95" w:type="dxa"/>
            </w:tcMar>
            <w:vAlign w:val="center"/>
          </w:tcPr>
          <w:p w14:paraId="640A8537" w14:textId="77777777" w:rsidR="00D8095F" w:rsidRPr="006C70E9" w:rsidRDefault="00000000">
            <w:pPr>
              <w:spacing w:after="0" w:line="247" w:lineRule="auto"/>
              <w:rPr>
                <w:sz w:val="20"/>
                <w:szCs w:val="20"/>
              </w:rPr>
            </w:pPr>
            <w:r w:rsidRPr="006C70E9">
              <w:rPr>
                <w:sz w:val="20"/>
                <w:szCs w:val="20"/>
              </w:rPr>
              <w:t>Conduct task risk assessments and toolbox talks; verify permits and controls; close inspection actions; investigate near misses.</w:t>
            </w:r>
          </w:p>
        </w:tc>
        <w:tc>
          <w:tcPr>
            <w:tcW w:w="1656" w:type="dxa"/>
            <w:tcMar>
              <w:top w:w="70" w:type="dxa"/>
              <w:left w:w="95" w:type="dxa"/>
              <w:bottom w:w="70" w:type="dxa"/>
              <w:right w:w="95" w:type="dxa"/>
            </w:tcMar>
            <w:vAlign w:val="center"/>
          </w:tcPr>
          <w:p w14:paraId="02A57B8E" w14:textId="77777777" w:rsidR="00D8095F" w:rsidRPr="006C70E9" w:rsidRDefault="00000000">
            <w:pPr>
              <w:spacing w:after="0" w:line="247" w:lineRule="auto"/>
              <w:rPr>
                <w:sz w:val="20"/>
                <w:szCs w:val="20"/>
              </w:rPr>
            </w:pPr>
            <w:r w:rsidRPr="006C70E9">
              <w:rPr>
                <w:sz w:val="20"/>
                <w:szCs w:val="20"/>
              </w:rPr>
              <w:t>HSE officer + site leadership</w:t>
            </w:r>
          </w:p>
        </w:tc>
        <w:tc>
          <w:tcPr>
            <w:tcW w:w="2232" w:type="dxa"/>
            <w:tcMar>
              <w:top w:w="70" w:type="dxa"/>
              <w:left w:w="95" w:type="dxa"/>
              <w:bottom w:w="70" w:type="dxa"/>
              <w:right w:w="95" w:type="dxa"/>
            </w:tcMar>
            <w:vAlign w:val="center"/>
          </w:tcPr>
          <w:p w14:paraId="2181B1A2" w14:textId="77777777" w:rsidR="00D8095F" w:rsidRPr="006C70E9" w:rsidRDefault="00000000">
            <w:pPr>
              <w:spacing w:after="0" w:line="247" w:lineRule="auto"/>
              <w:rPr>
                <w:sz w:val="20"/>
                <w:szCs w:val="20"/>
              </w:rPr>
            </w:pPr>
            <w:r w:rsidRPr="006C70E9">
              <w:rPr>
                <w:sz w:val="20"/>
                <w:szCs w:val="20"/>
              </w:rPr>
              <w:t>Training compliance, open actions, near misses, incident trends</w:t>
            </w:r>
          </w:p>
        </w:tc>
      </w:tr>
    </w:tbl>
    <w:p w14:paraId="12E8C166" w14:textId="77777777" w:rsidR="00D8095F" w:rsidRDefault="00D8095F">
      <w:pPr>
        <w:spacing w:after="20"/>
      </w:pPr>
    </w:p>
    <w:p w14:paraId="06502AB1" w14:textId="77777777" w:rsidR="00D8095F" w:rsidRPr="006C70E9" w:rsidRDefault="00000000">
      <w:pPr>
        <w:pStyle w:val="Heading2"/>
        <w:spacing w:before="60" w:after="60"/>
        <w:rPr>
          <w:sz w:val="24"/>
          <w:szCs w:val="24"/>
        </w:rPr>
      </w:pPr>
      <w:r w:rsidRPr="006C70E9">
        <w:rPr>
          <w:sz w:val="24"/>
          <w:szCs w:val="24"/>
        </w:rPr>
        <w:t>Escalation rules to define with stakeholders</w:t>
      </w:r>
    </w:p>
    <w:p w14:paraId="4C828A76" w14:textId="77777777" w:rsidR="00D8095F" w:rsidRPr="006C70E9" w:rsidRDefault="00000000">
      <w:pPr>
        <w:pStyle w:val="ListBullet"/>
        <w:spacing w:after="50" w:line="259" w:lineRule="auto"/>
        <w:rPr>
          <w:sz w:val="20"/>
          <w:szCs w:val="20"/>
        </w:rPr>
      </w:pPr>
      <w:r w:rsidRPr="006C70E9">
        <w:rPr>
          <w:sz w:val="20"/>
          <w:szCs w:val="20"/>
        </w:rPr>
        <w:t>Set project-specific thresholds for schedule slippage, remaining contingency, overdue critical deliveries, and cost forecast variance before deployment.</w:t>
      </w:r>
    </w:p>
    <w:p w14:paraId="4706B99E" w14:textId="77777777" w:rsidR="00D8095F" w:rsidRPr="006C70E9" w:rsidRDefault="00000000">
      <w:pPr>
        <w:pStyle w:val="ListBullet"/>
        <w:spacing w:after="50" w:line="259" w:lineRule="auto"/>
        <w:rPr>
          <w:sz w:val="20"/>
          <w:szCs w:val="20"/>
        </w:rPr>
      </w:pPr>
      <w:r w:rsidRPr="006C70E9">
        <w:rPr>
          <w:sz w:val="20"/>
          <w:szCs w:val="20"/>
        </w:rPr>
        <w:t>Escalate a high-risk flag to a human review; record the decision, action owner, due date, and outcome in a risk log.</w:t>
      </w:r>
    </w:p>
    <w:p w14:paraId="680BB9B0" w14:textId="77777777" w:rsidR="00D8095F" w:rsidRPr="006C70E9" w:rsidRDefault="00000000">
      <w:pPr>
        <w:pStyle w:val="ListBullet"/>
        <w:spacing w:after="50" w:line="259" w:lineRule="auto"/>
        <w:rPr>
          <w:sz w:val="20"/>
          <w:szCs w:val="20"/>
        </w:rPr>
      </w:pPr>
      <w:r w:rsidRPr="006C70E9">
        <w:rPr>
          <w:sz w:val="20"/>
          <w:szCs w:val="20"/>
        </w:rPr>
        <w:t>Safety-critical signals must activate established safety controls regardless of model confidence or cost/schedule pressure.</w:t>
      </w:r>
    </w:p>
    <w:p w14:paraId="24DF863B" w14:textId="77777777" w:rsidR="00D8095F" w:rsidRDefault="00000000">
      <w:r>
        <w:br w:type="page"/>
      </w:r>
    </w:p>
    <w:p w14:paraId="2E2D517D" w14:textId="77777777" w:rsidR="00D8095F" w:rsidRDefault="00000000">
      <w:pPr>
        <w:pStyle w:val="Heading1"/>
        <w:spacing w:before="100" w:after="100"/>
      </w:pPr>
      <w:r>
        <w:lastRenderedPageBreak/>
        <w:t>10. Implementation Workflow and Python Strategy</w:t>
      </w:r>
    </w:p>
    <w:p w14:paraId="1B9BE9E6" w14:textId="77777777" w:rsidR="00D8095F" w:rsidRPr="006C70E9" w:rsidRDefault="00000000">
      <w:pPr>
        <w:pStyle w:val="Heading2"/>
        <w:spacing w:before="60" w:after="60"/>
        <w:rPr>
          <w:sz w:val="24"/>
          <w:szCs w:val="24"/>
        </w:rPr>
      </w:pPr>
      <w:r w:rsidRPr="006C70E9">
        <w:rPr>
          <w:sz w:val="24"/>
          <w:szCs w:val="24"/>
        </w:rPr>
        <w:t>Reproducible workflow</w:t>
      </w:r>
    </w:p>
    <w:p w14:paraId="4768ECF4" w14:textId="77777777" w:rsidR="00D8095F" w:rsidRPr="006C70E9" w:rsidRDefault="00000000">
      <w:pPr>
        <w:spacing w:after="50" w:line="259" w:lineRule="auto"/>
        <w:ind w:left="317" w:hanging="317"/>
        <w:rPr>
          <w:sz w:val="20"/>
          <w:szCs w:val="20"/>
        </w:rPr>
      </w:pPr>
      <w:r w:rsidRPr="006C70E9">
        <w:rPr>
          <w:sz w:val="20"/>
          <w:szCs w:val="20"/>
        </w:rPr>
        <w:t>1.  Generate the synthetic project records with a fixed random seed, or replace them with approved and quality-checked historical project data.</w:t>
      </w:r>
    </w:p>
    <w:p w14:paraId="1F5722A9" w14:textId="77777777" w:rsidR="00D8095F" w:rsidRPr="006C70E9" w:rsidRDefault="00000000">
      <w:pPr>
        <w:spacing w:after="50" w:line="259" w:lineRule="auto"/>
        <w:ind w:left="317" w:hanging="317"/>
        <w:rPr>
          <w:sz w:val="20"/>
          <w:szCs w:val="20"/>
        </w:rPr>
      </w:pPr>
      <w:r w:rsidRPr="006C70E9">
        <w:rPr>
          <w:sz w:val="20"/>
          <w:szCs w:val="20"/>
        </w:rPr>
        <w:t>2.  Load the data, confirm schema and targets, and split predictors from outcomes to prevent leakage.</w:t>
      </w:r>
    </w:p>
    <w:p w14:paraId="6CD974F3" w14:textId="77777777" w:rsidR="00D8095F" w:rsidRPr="006C70E9" w:rsidRDefault="00000000">
      <w:pPr>
        <w:spacing w:after="50" w:line="259" w:lineRule="auto"/>
        <w:ind w:left="317" w:hanging="317"/>
        <w:rPr>
          <w:sz w:val="20"/>
          <w:szCs w:val="20"/>
        </w:rPr>
      </w:pPr>
      <w:r w:rsidRPr="006C70E9">
        <w:rPr>
          <w:sz w:val="20"/>
          <w:szCs w:val="20"/>
        </w:rPr>
        <w:t>3.  Fit regression and classification pipelines on training records; use fold-based validation for model comparison.</w:t>
      </w:r>
    </w:p>
    <w:p w14:paraId="6D687A06" w14:textId="77777777" w:rsidR="00D8095F" w:rsidRPr="006C70E9" w:rsidRDefault="00000000">
      <w:pPr>
        <w:spacing w:after="50" w:line="259" w:lineRule="auto"/>
        <w:ind w:left="317" w:hanging="317"/>
        <w:rPr>
          <w:sz w:val="20"/>
          <w:szCs w:val="20"/>
        </w:rPr>
      </w:pPr>
      <w:r w:rsidRPr="006C70E9">
        <w:rPr>
          <w:sz w:val="20"/>
          <w:szCs w:val="20"/>
        </w:rPr>
        <w:t>4.  Evaluate on the untouched holdout set with regression and classification metrics and diagnostic plots.</w:t>
      </w:r>
    </w:p>
    <w:p w14:paraId="5C1E19CF" w14:textId="77777777" w:rsidR="00D8095F" w:rsidRPr="006C70E9" w:rsidRDefault="00000000">
      <w:pPr>
        <w:spacing w:after="50" w:line="259" w:lineRule="auto"/>
        <w:ind w:left="317" w:hanging="317"/>
        <w:rPr>
          <w:sz w:val="20"/>
          <w:szCs w:val="20"/>
        </w:rPr>
      </w:pPr>
      <w:r w:rsidRPr="006C70E9">
        <w:rPr>
          <w:sz w:val="20"/>
          <w:szCs w:val="20"/>
        </w:rPr>
        <w:t>5.  Generate project-level risk estimates and scenario outputs; map each alert to a mitigation owner and next review date.</w:t>
      </w:r>
    </w:p>
    <w:p w14:paraId="09D10E1E" w14:textId="77777777" w:rsidR="00D8095F" w:rsidRPr="006C70E9" w:rsidRDefault="00000000">
      <w:pPr>
        <w:spacing w:after="50" w:line="259" w:lineRule="auto"/>
        <w:ind w:left="317" w:hanging="317"/>
        <w:rPr>
          <w:sz w:val="20"/>
          <w:szCs w:val="20"/>
        </w:rPr>
      </w:pPr>
      <w:r w:rsidRPr="006C70E9">
        <w:rPr>
          <w:sz w:val="20"/>
          <w:szCs w:val="20"/>
        </w:rPr>
        <w:t>6.  Version the dataset snapshot, feature definitions, package requirements, model metrics, and evaluation date for auditability.</w:t>
      </w:r>
    </w:p>
    <w:p w14:paraId="3417484D" w14:textId="77777777" w:rsidR="00D8095F" w:rsidRPr="006C70E9" w:rsidRDefault="00000000">
      <w:pPr>
        <w:pStyle w:val="Heading2"/>
        <w:spacing w:before="60" w:after="60"/>
        <w:rPr>
          <w:sz w:val="24"/>
          <w:szCs w:val="24"/>
        </w:rPr>
      </w:pPr>
      <w:r w:rsidRPr="006C70E9">
        <w:rPr>
          <w:sz w:val="24"/>
          <w:szCs w:val="24"/>
        </w:rPr>
        <w:t>Representative code pattern</w:t>
      </w:r>
    </w:p>
    <w:p w14:paraId="7C3D7CAC" w14:textId="77777777" w:rsidR="00D8095F" w:rsidRPr="006C70E9" w:rsidRDefault="00000000">
      <w:pPr>
        <w:shd w:val="clear" w:color="auto" w:fill="F4F7FA"/>
        <w:spacing w:before="60" w:after="140"/>
        <w:ind w:left="230" w:right="230"/>
        <w:rPr>
          <w:sz w:val="20"/>
          <w:szCs w:val="20"/>
        </w:rPr>
      </w:pPr>
      <w:r w:rsidRPr="006C70E9">
        <w:rPr>
          <w:rFonts w:ascii="Consolas" w:hAnsi="Consolas"/>
          <w:color w:val="263238"/>
          <w:sz w:val="20"/>
          <w:szCs w:val="20"/>
        </w:rPr>
        <w:t># Inputs are engineered and split before this step. X excludes all outcome columns.</w:t>
      </w:r>
      <w:r w:rsidRPr="006C70E9">
        <w:rPr>
          <w:sz w:val="20"/>
          <w:szCs w:val="20"/>
        </w:rPr>
        <w:br/>
      </w:r>
      <w:r w:rsidRPr="006C70E9">
        <w:rPr>
          <w:rFonts w:ascii="Consolas" w:hAnsi="Consolas"/>
          <w:color w:val="263238"/>
          <w:sz w:val="20"/>
          <w:szCs w:val="20"/>
        </w:rPr>
        <w:t>preprocessor = ColumnTransformer([</w:t>
      </w:r>
      <w:r w:rsidRPr="006C70E9">
        <w:rPr>
          <w:sz w:val="20"/>
          <w:szCs w:val="20"/>
        </w:rPr>
        <w:br/>
      </w:r>
      <w:r w:rsidRPr="006C70E9">
        <w:rPr>
          <w:rFonts w:ascii="Consolas" w:hAnsi="Consolas"/>
          <w:color w:val="263238"/>
          <w:sz w:val="20"/>
          <w:szCs w:val="20"/>
        </w:rPr>
        <w:t xml:space="preserve">    ("numeric", numeric_pipeline, numeric_features),</w:t>
      </w:r>
      <w:r w:rsidRPr="006C70E9">
        <w:rPr>
          <w:sz w:val="20"/>
          <w:szCs w:val="20"/>
        </w:rPr>
        <w:br/>
      </w:r>
      <w:r w:rsidRPr="006C70E9">
        <w:rPr>
          <w:rFonts w:ascii="Consolas" w:hAnsi="Consolas"/>
          <w:color w:val="263238"/>
          <w:sz w:val="20"/>
          <w:szCs w:val="20"/>
        </w:rPr>
        <w:t xml:space="preserve">    ("categorical", categorical_pipeline, categorical_features),</w:t>
      </w:r>
      <w:r w:rsidRPr="006C70E9">
        <w:rPr>
          <w:sz w:val="20"/>
          <w:szCs w:val="20"/>
        </w:rPr>
        <w:br/>
      </w:r>
      <w:r w:rsidRPr="006C70E9">
        <w:rPr>
          <w:rFonts w:ascii="Consolas" w:hAnsi="Consolas"/>
          <w:color w:val="263238"/>
          <w:sz w:val="20"/>
          <w:szCs w:val="20"/>
        </w:rPr>
        <w:t>])</w:t>
      </w:r>
      <w:r w:rsidRPr="006C70E9">
        <w:rPr>
          <w:sz w:val="20"/>
          <w:szCs w:val="20"/>
        </w:rPr>
        <w:br/>
      </w:r>
      <w:r w:rsidRPr="006C70E9">
        <w:rPr>
          <w:sz w:val="20"/>
          <w:szCs w:val="20"/>
        </w:rPr>
        <w:br/>
      </w:r>
      <w:r w:rsidRPr="006C70E9">
        <w:rPr>
          <w:rFonts w:ascii="Consolas" w:hAnsi="Consolas"/>
          <w:color w:val="263238"/>
          <w:sz w:val="20"/>
          <w:szCs w:val="20"/>
        </w:rPr>
        <w:t>risk_model = Pipeline([</w:t>
      </w:r>
      <w:r w:rsidRPr="006C70E9">
        <w:rPr>
          <w:sz w:val="20"/>
          <w:szCs w:val="20"/>
        </w:rPr>
        <w:br/>
      </w:r>
      <w:r w:rsidRPr="006C70E9">
        <w:rPr>
          <w:rFonts w:ascii="Consolas" w:hAnsi="Consolas"/>
          <w:color w:val="263238"/>
          <w:sz w:val="20"/>
          <w:szCs w:val="20"/>
        </w:rPr>
        <w:t xml:space="preserve">    ("prepare", preprocessor),</w:t>
      </w:r>
      <w:r w:rsidRPr="006C70E9">
        <w:rPr>
          <w:sz w:val="20"/>
          <w:szCs w:val="20"/>
        </w:rPr>
        <w:br/>
      </w:r>
      <w:r w:rsidRPr="006C70E9">
        <w:rPr>
          <w:rFonts w:ascii="Consolas" w:hAnsi="Consolas"/>
          <w:color w:val="263238"/>
          <w:sz w:val="20"/>
          <w:szCs w:val="20"/>
        </w:rPr>
        <w:t xml:space="preserve">    ("classifier", LogisticRegression(class_weight="balanced", max_iter=2500)),</w:t>
      </w:r>
      <w:r w:rsidRPr="006C70E9">
        <w:rPr>
          <w:sz w:val="20"/>
          <w:szCs w:val="20"/>
        </w:rPr>
        <w:br/>
      </w:r>
      <w:r w:rsidRPr="006C70E9">
        <w:rPr>
          <w:rFonts w:ascii="Consolas" w:hAnsi="Consolas"/>
          <w:color w:val="263238"/>
          <w:sz w:val="20"/>
          <w:szCs w:val="20"/>
        </w:rPr>
        <w:t>])</w:t>
      </w:r>
      <w:r w:rsidRPr="006C70E9">
        <w:rPr>
          <w:sz w:val="20"/>
          <w:szCs w:val="20"/>
        </w:rPr>
        <w:br/>
      </w:r>
      <w:r w:rsidRPr="006C70E9">
        <w:rPr>
          <w:sz w:val="20"/>
          <w:szCs w:val="20"/>
        </w:rPr>
        <w:br/>
      </w:r>
      <w:r w:rsidRPr="006C70E9">
        <w:rPr>
          <w:rFonts w:ascii="Consolas" w:hAnsi="Consolas"/>
          <w:color w:val="263238"/>
          <w:sz w:val="20"/>
          <w:szCs w:val="20"/>
        </w:rPr>
        <w:t># Use a stratified training-fold evaluation; evaluate holdout only after model selection.</w:t>
      </w:r>
      <w:r w:rsidRPr="006C70E9">
        <w:rPr>
          <w:sz w:val="20"/>
          <w:szCs w:val="20"/>
        </w:rPr>
        <w:br/>
      </w:r>
      <w:r w:rsidRPr="006C70E9">
        <w:rPr>
          <w:rFonts w:ascii="Consolas" w:hAnsi="Consolas"/>
          <w:color w:val="263238"/>
          <w:sz w:val="20"/>
          <w:szCs w:val="20"/>
        </w:rPr>
        <w:t>cv = StratifiedKFold(n_splits=5, shuffle=True, random_state=73)</w:t>
      </w:r>
      <w:r w:rsidRPr="006C70E9">
        <w:rPr>
          <w:sz w:val="20"/>
          <w:szCs w:val="20"/>
        </w:rPr>
        <w:br/>
      </w:r>
      <w:r w:rsidRPr="006C70E9">
        <w:rPr>
          <w:rFonts w:ascii="Consolas" w:hAnsi="Consolas"/>
          <w:color w:val="263238"/>
          <w:sz w:val="20"/>
          <w:szCs w:val="20"/>
        </w:rPr>
        <w:t>cv_scores = cross_validate(risk_model, X_train, y_train, cv=cv,</w:t>
      </w:r>
      <w:r w:rsidRPr="006C70E9">
        <w:rPr>
          <w:sz w:val="20"/>
          <w:szCs w:val="20"/>
        </w:rPr>
        <w:br/>
      </w:r>
      <w:r w:rsidRPr="006C70E9">
        <w:rPr>
          <w:rFonts w:ascii="Consolas" w:hAnsi="Consolas"/>
          <w:color w:val="263238"/>
          <w:sz w:val="20"/>
          <w:szCs w:val="20"/>
        </w:rPr>
        <w:t xml:space="preserve">                           scoring=["roc_auc", "recall", "precision", "f1"])</w:t>
      </w:r>
      <w:r w:rsidRPr="006C70E9">
        <w:rPr>
          <w:sz w:val="20"/>
          <w:szCs w:val="20"/>
        </w:rPr>
        <w:br/>
      </w:r>
      <w:r w:rsidRPr="006C70E9">
        <w:rPr>
          <w:rFonts w:ascii="Consolas" w:hAnsi="Consolas"/>
          <w:color w:val="263238"/>
          <w:sz w:val="20"/>
          <w:szCs w:val="20"/>
        </w:rPr>
        <w:t>risk_model.fit(X_train, y_train)</w:t>
      </w:r>
      <w:r w:rsidRPr="006C70E9">
        <w:rPr>
          <w:sz w:val="20"/>
          <w:szCs w:val="20"/>
        </w:rPr>
        <w:br/>
      </w:r>
      <w:r w:rsidRPr="006C70E9">
        <w:rPr>
          <w:rFonts w:ascii="Consolas" w:hAnsi="Consolas"/>
          <w:color w:val="263238"/>
          <w:sz w:val="20"/>
          <w:szCs w:val="20"/>
        </w:rPr>
        <w:t>risk_probability = risk_model.predict_proba(X_test)[:, 1]</w:t>
      </w:r>
    </w:p>
    <w:p w14:paraId="5DE4D65B" w14:textId="77777777" w:rsidR="00D8095F" w:rsidRPr="006C70E9" w:rsidRDefault="00000000">
      <w:pPr>
        <w:spacing w:after="100" w:line="269" w:lineRule="auto"/>
        <w:rPr>
          <w:sz w:val="20"/>
          <w:szCs w:val="20"/>
        </w:rPr>
      </w:pPr>
      <w:r w:rsidRPr="006C70E9">
        <w:rPr>
          <w:sz w:val="20"/>
          <w:szCs w:val="20"/>
        </w:rPr>
        <w:t>The repository contains full executable scripts in addition to this representative snippet. Run the generator first, followed by the modeling script. The script writes holdout predictions, metrics, model coefficients, scenario outputs, and plots into the data/processed and reports/figures folders.</w:t>
      </w:r>
    </w:p>
    <w:p w14:paraId="2F005546" w14:textId="77777777" w:rsidR="00D8095F" w:rsidRPr="006C70E9" w:rsidRDefault="00000000">
      <w:pPr>
        <w:pStyle w:val="Heading2"/>
        <w:spacing w:before="60" w:after="60"/>
        <w:rPr>
          <w:sz w:val="24"/>
          <w:szCs w:val="24"/>
        </w:rPr>
      </w:pPr>
      <w:r w:rsidRPr="006C70E9">
        <w:rPr>
          <w:sz w:val="24"/>
          <w:szCs w:val="24"/>
        </w:rPr>
        <w:t>Operational monitoring</w:t>
      </w:r>
    </w:p>
    <w:p w14:paraId="3AD42DB4" w14:textId="77777777" w:rsidR="00D8095F" w:rsidRPr="006C70E9" w:rsidRDefault="00000000">
      <w:pPr>
        <w:spacing w:after="100" w:line="269" w:lineRule="auto"/>
        <w:rPr>
          <w:sz w:val="20"/>
          <w:szCs w:val="20"/>
        </w:rPr>
      </w:pPr>
      <w:r w:rsidRPr="006C70E9">
        <w:rPr>
          <w:sz w:val="20"/>
          <w:szCs w:val="20"/>
        </w:rPr>
        <w:t>Revalidate at milestone or monthly intervals. Track feature drift, missingness, forecast errors, recall of projects later confirmed as high risk, and alert workload. Refit only through a controlled versioned process with sign-off from construction, commercial, and safety stakeholders.</w:t>
      </w:r>
    </w:p>
    <w:p w14:paraId="78EA32F8" w14:textId="77777777" w:rsidR="00D8095F" w:rsidRDefault="00000000">
      <w:r>
        <w:br w:type="page"/>
      </w:r>
    </w:p>
    <w:p w14:paraId="4BB25977" w14:textId="77777777" w:rsidR="00D8095F" w:rsidRDefault="00000000">
      <w:pPr>
        <w:pStyle w:val="Heading1"/>
        <w:spacing w:before="100" w:after="100"/>
      </w:pPr>
      <w:r>
        <w:lastRenderedPageBreak/>
        <w:t>11. Limitations, Governance, and Conclusion</w:t>
      </w:r>
    </w:p>
    <w:p w14:paraId="141F105C" w14:textId="77777777" w:rsidR="00D8095F" w:rsidRPr="006C70E9" w:rsidRDefault="00000000">
      <w:pPr>
        <w:pStyle w:val="Heading2"/>
        <w:spacing w:before="60" w:after="60"/>
        <w:rPr>
          <w:sz w:val="24"/>
          <w:szCs w:val="24"/>
        </w:rPr>
      </w:pPr>
      <w:r w:rsidRPr="006C70E9">
        <w:rPr>
          <w:sz w:val="24"/>
          <w:szCs w:val="24"/>
        </w:rPr>
        <w:t>Important limitations</w:t>
      </w:r>
    </w:p>
    <w:p w14:paraId="06C36301" w14:textId="77777777" w:rsidR="00D8095F" w:rsidRPr="006C70E9" w:rsidRDefault="00000000">
      <w:pPr>
        <w:pStyle w:val="ListBullet"/>
        <w:spacing w:after="50" w:line="259" w:lineRule="auto"/>
        <w:rPr>
          <w:sz w:val="20"/>
          <w:szCs w:val="20"/>
        </w:rPr>
      </w:pPr>
      <w:r w:rsidRPr="006C70E9">
        <w:rPr>
          <w:sz w:val="20"/>
          <w:szCs w:val="20"/>
        </w:rPr>
        <w:t>Synthetic data: outcomes were created by illustrative formulas and random noise. Model scores measure recovery of patterns in this simulation and may be optimistic or otherwise unlike real projects.</w:t>
      </w:r>
    </w:p>
    <w:p w14:paraId="10B9DF14" w14:textId="77777777" w:rsidR="00D8095F" w:rsidRPr="006C70E9" w:rsidRDefault="00000000">
      <w:pPr>
        <w:pStyle w:val="ListBullet"/>
        <w:spacing w:after="50" w:line="259" w:lineRule="auto"/>
        <w:rPr>
          <w:sz w:val="20"/>
          <w:szCs w:val="20"/>
        </w:rPr>
      </w:pPr>
      <w:r w:rsidRPr="006C70E9">
        <w:rPr>
          <w:sz w:val="20"/>
          <w:szCs w:val="20"/>
        </w:rPr>
        <w:t>Limited time dimension: this dataset is project-level, not monthly or weekly progress snapshots. It does not support a validated time-series or stage-specific forecast.</w:t>
      </w:r>
    </w:p>
    <w:p w14:paraId="45AFC135" w14:textId="77777777" w:rsidR="00D8095F" w:rsidRPr="006C70E9" w:rsidRDefault="00000000">
      <w:pPr>
        <w:pStyle w:val="ListBullet"/>
        <w:spacing w:after="50" w:line="259" w:lineRule="auto"/>
        <w:rPr>
          <w:sz w:val="20"/>
          <w:szCs w:val="20"/>
        </w:rPr>
      </w:pPr>
      <w:r w:rsidRPr="006C70E9">
        <w:rPr>
          <w:sz w:val="20"/>
          <w:szCs w:val="20"/>
        </w:rPr>
        <w:t>Unobserved drivers: contract terms, inflation, design maturity, local regulations, ground investigation detail, claims, project governance, and interactions between risks are simplified or absent.</w:t>
      </w:r>
    </w:p>
    <w:p w14:paraId="0293D7EA" w14:textId="77777777" w:rsidR="00D8095F" w:rsidRPr="006C70E9" w:rsidRDefault="00000000">
      <w:pPr>
        <w:pStyle w:val="ListBullet"/>
        <w:spacing w:after="50" w:line="259" w:lineRule="auto"/>
        <w:rPr>
          <w:sz w:val="20"/>
          <w:szCs w:val="20"/>
        </w:rPr>
      </w:pPr>
      <w:r w:rsidRPr="006C70E9">
        <w:rPr>
          <w:sz w:val="20"/>
          <w:szCs w:val="20"/>
        </w:rPr>
        <w:t>Threshold dependency: 10% cost overrun and 30-day delay are example labels. Thresholds must reflect contractual and management requirements.</w:t>
      </w:r>
    </w:p>
    <w:p w14:paraId="7CCECE52" w14:textId="77777777" w:rsidR="00D8095F" w:rsidRPr="006C70E9" w:rsidRDefault="00000000">
      <w:pPr>
        <w:pStyle w:val="ListBullet"/>
        <w:spacing w:after="50" w:line="259" w:lineRule="auto"/>
        <w:rPr>
          <w:sz w:val="20"/>
          <w:szCs w:val="20"/>
        </w:rPr>
      </w:pPr>
      <w:r w:rsidRPr="006C70E9">
        <w:rPr>
          <w:sz w:val="20"/>
          <w:szCs w:val="20"/>
        </w:rPr>
        <w:t>Association is not causation: scenario outputs are model predictions after changing feature values. They do not prove that an intervention causes a particular reduction.</w:t>
      </w:r>
    </w:p>
    <w:p w14:paraId="24CE2757" w14:textId="77777777" w:rsidR="00D8095F" w:rsidRPr="006C70E9" w:rsidRDefault="00000000">
      <w:pPr>
        <w:pStyle w:val="ListBullet"/>
        <w:spacing w:after="50" w:line="259" w:lineRule="auto"/>
        <w:rPr>
          <w:sz w:val="20"/>
          <w:szCs w:val="20"/>
        </w:rPr>
      </w:pPr>
      <w:r w:rsidRPr="006C70E9">
        <w:rPr>
          <w:sz w:val="20"/>
          <w:szCs w:val="20"/>
        </w:rPr>
        <w:t>Safety sensitivity: safety-related variables should be governed carefully. The simulation must not be used to rank actual workers, contractors, or sites or to justify reducing mandatory safety controls.</w:t>
      </w:r>
    </w:p>
    <w:p w14:paraId="13C7EF47" w14:textId="77777777" w:rsidR="00D8095F" w:rsidRPr="006C70E9" w:rsidRDefault="00000000">
      <w:pPr>
        <w:pStyle w:val="Heading2"/>
        <w:spacing w:before="60" w:after="60"/>
        <w:rPr>
          <w:sz w:val="24"/>
          <w:szCs w:val="24"/>
        </w:rPr>
      </w:pPr>
      <w:r w:rsidRPr="006C70E9">
        <w:rPr>
          <w:sz w:val="24"/>
          <w:szCs w:val="24"/>
        </w:rPr>
        <w:t>Conclusion</w:t>
      </w:r>
    </w:p>
    <w:p w14:paraId="783332E2" w14:textId="77777777" w:rsidR="00D8095F" w:rsidRPr="006C70E9" w:rsidRDefault="00000000">
      <w:pPr>
        <w:spacing w:after="100" w:line="269" w:lineRule="auto"/>
        <w:rPr>
          <w:sz w:val="20"/>
          <w:szCs w:val="20"/>
        </w:rPr>
      </w:pPr>
      <w:r w:rsidRPr="006C70E9">
        <w:rPr>
          <w:sz w:val="20"/>
          <w:szCs w:val="20"/>
        </w:rPr>
        <w:t>This exercise establishes a reproducible baseline for two core questions: forecasting schedule delay and prioritising projects for cost-overrun review. In the simulated experiment, linear regression led delay forecasting (holdout R² 0.541; MAE 6.52 days), while logistic regression offered a higher-recall cost-risk screen (holdout recall 0.708; ROC-AUC 0.826). Combined risk controls lowered predicted delay for a selected high-risk example, but residual risk remained material.</w:t>
      </w:r>
    </w:p>
    <w:p w14:paraId="5F33FBDD" w14:textId="77777777" w:rsidR="00D8095F" w:rsidRPr="006C70E9" w:rsidRDefault="00000000">
      <w:pPr>
        <w:spacing w:after="100" w:line="269" w:lineRule="auto"/>
        <w:rPr>
          <w:sz w:val="20"/>
          <w:szCs w:val="20"/>
        </w:rPr>
      </w:pPr>
      <w:r w:rsidRPr="006C70E9">
        <w:rPr>
          <w:sz w:val="20"/>
          <w:szCs w:val="20"/>
        </w:rPr>
        <w:t>The next step for a real project organisation would be to collect dated historical project data, align every input to the forecast date, agree risk thresholds with stakeholders, validate by project/time period, and establish human-reviewed response playbooks. Model metrics should support disciplined project control—not replace construction expertise, contract administration, or safety management.</w:t>
      </w:r>
    </w:p>
    <w:p w14:paraId="68523F8C" w14:textId="77777777" w:rsidR="00D8095F" w:rsidRPr="006C70E9" w:rsidRDefault="00000000">
      <w:pPr>
        <w:pStyle w:val="Heading2"/>
        <w:spacing w:before="60" w:after="60"/>
        <w:rPr>
          <w:sz w:val="24"/>
          <w:szCs w:val="24"/>
        </w:rPr>
      </w:pPr>
      <w:r w:rsidRPr="006C70E9">
        <w:rPr>
          <w:sz w:val="24"/>
          <w:szCs w:val="24"/>
        </w:rPr>
        <w:t>Project artefacts included in the repository</w:t>
      </w:r>
    </w:p>
    <w:p w14:paraId="365CDE23" w14:textId="77777777" w:rsidR="00D8095F" w:rsidRPr="006C70E9" w:rsidRDefault="00000000">
      <w:pPr>
        <w:pStyle w:val="ListBullet"/>
        <w:spacing w:after="50" w:line="259" w:lineRule="auto"/>
        <w:rPr>
          <w:sz w:val="20"/>
          <w:szCs w:val="20"/>
        </w:rPr>
      </w:pPr>
      <w:r w:rsidRPr="006C70E9">
        <w:rPr>
          <w:sz w:val="20"/>
          <w:szCs w:val="20"/>
        </w:rPr>
        <w:t>src/generate_week3_simulated_data.py - reproducible synthetic data generator.</w:t>
      </w:r>
    </w:p>
    <w:p w14:paraId="23C2BD5B" w14:textId="77777777" w:rsidR="00D8095F" w:rsidRPr="006C70E9" w:rsidRDefault="00000000">
      <w:pPr>
        <w:pStyle w:val="ListBullet"/>
        <w:spacing w:after="50" w:line="259" w:lineRule="auto"/>
        <w:rPr>
          <w:sz w:val="20"/>
          <w:szCs w:val="20"/>
        </w:rPr>
      </w:pPr>
      <w:r w:rsidRPr="006C70E9">
        <w:rPr>
          <w:sz w:val="20"/>
          <w:szCs w:val="20"/>
        </w:rPr>
        <w:t>src/risk_modeling.py - preprocessing pipelines, train/test split, cross-validation, evaluation and scenario outputs.</w:t>
      </w:r>
    </w:p>
    <w:p w14:paraId="00E72155" w14:textId="77777777" w:rsidR="00D8095F" w:rsidRPr="006C70E9" w:rsidRDefault="00000000">
      <w:pPr>
        <w:pStyle w:val="ListBullet"/>
        <w:spacing w:after="50" w:line="259" w:lineRule="auto"/>
        <w:rPr>
          <w:sz w:val="20"/>
          <w:szCs w:val="20"/>
        </w:rPr>
      </w:pPr>
      <w:r w:rsidRPr="006C70E9">
        <w:rPr>
          <w:sz w:val="20"/>
          <w:szCs w:val="20"/>
        </w:rPr>
        <w:t>data/raw/construction_risk_simulated.csv - 500 simulated projects.</w:t>
      </w:r>
    </w:p>
    <w:p w14:paraId="3DF6621E" w14:textId="77777777" w:rsidR="00D8095F" w:rsidRPr="006C70E9" w:rsidRDefault="00000000">
      <w:pPr>
        <w:pStyle w:val="ListBullet"/>
        <w:spacing w:after="50" w:line="259" w:lineRule="auto"/>
        <w:rPr>
          <w:sz w:val="20"/>
          <w:szCs w:val="20"/>
        </w:rPr>
      </w:pPr>
      <w:r w:rsidRPr="006C70E9">
        <w:rPr>
          <w:sz w:val="20"/>
          <w:szCs w:val="20"/>
        </w:rPr>
        <w:t>data/processed/ - metrics, model coefficients, holdout predictions and scenario outputs.</w:t>
      </w:r>
    </w:p>
    <w:p w14:paraId="301EE122" w14:textId="77777777" w:rsidR="00D8095F" w:rsidRPr="006C70E9" w:rsidRDefault="00000000">
      <w:pPr>
        <w:pStyle w:val="ListBullet"/>
        <w:spacing w:after="50" w:line="259" w:lineRule="auto"/>
        <w:rPr>
          <w:sz w:val="20"/>
          <w:szCs w:val="20"/>
        </w:rPr>
      </w:pPr>
      <w:r w:rsidRPr="006C70E9">
        <w:rPr>
          <w:sz w:val="20"/>
          <w:szCs w:val="20"/>
        </w:rPr>
        <w:t>reports/figures/ - diagnostic, classification and scenario visuals.</w:t>
      </w:r>
    </w:p>
    <w:p w14:paraId="2BAF9830" w14:textId="77777777" w:rsidR="00D8095F" w:rsidRPr="006C70E9" w:rsidRDefault="00000000">
      <w:pPr>
        <w:spacing w:after="100" w:line="269" w:lineRule="auto"/>
        <w:rPr>
          <w:sz w:val="20"/>
          <w:szCs w:val="20"/>
        </w:rPr>
      </w:pPr>
      <w:r w:rsidRPr="006C70E9">
        <w:rPr>
          <w:i/>
          <w:color w:val="168C8C"/>
          <w:sz w:val="20"/>
          <w:szCs w:val="20"/>
        </w:rPr>
        <w:t>End of report.</w:t>
      </w:r>
    </w:p>
    <w:sectPr w:rsidR="00D8095F" w:rsidRPr="006C70E9" w:rsidSect="00034616">
      <w:headerReference w:type="default" r:id="rId13"/>
      <w:footerReference w:type="default" r:id="rId14"/>
      <w:pgSz w:w="12240" w:h="15840"/>
      <w:pgMar w:top="893" w:right="1008" w:bottom="864"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DB90B" w14:textId="77777777" w:rsidR="00E00873" w:rsidRDefault="00E00873">
      <w:pPr>
        <w:spacing w:after="0" w:line="240" w:lineRule="auto"/>
      </w:pPr>
      <w:r>
        <w:separator/>
      </w:r>
    </w:p>
  </w:endnote>
  <w:endnote w:type="continuationSeparator" w:id="0">
    <w:p w14:paraId="369A72D0" w14:textId="77777777" w:rsidR="00E00873" w:rsidRDefault="00E00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B74E" w14:textId="77777777" w:rsidR="00D8095F" w:rsidRDefault="00000000">
    <w:pPr>
      <w:pStyle w:val="Footer"/>
      <w:jc w:val="center"/>
    </w:pPr>
    <w:r>
      <w:rPr>
        <w:color w:val="5E6B75"/>
        <w:sz w:val="15"/>
      </w:rPr>
      <w:t xml:space="preserve">Aman </w:t>
    </w:r>
    <w:proofErr w:type="gramStart"/>
    <w:r>
      <w:rPr>
        <w:color w:val="5E6B75"/>
        <w:sz w:val="15"/>
      </w:rPr>
      <w:t>Yadav  •</w:t>
    </w:r>
    <w:proofErr w:type="gramEnd"/>
    <w:r>
      <w:rPr>
        <w:color w:val="5E6B75"/>
        <w:sz w:val="15"/>
      </w:rPr>
      <w:t xml:space="preserve">  Predictive Analytics &amp; Risk </w:t>
    </w:r>
    <w:proofErr w:type="gramStart"/>
    <w:r>
      <w:rPr>
        <w:color w:val="5E6B75"/>
        <w:sz w:val="15"/>
      </w:rPr>
      <w:t>Modeling  |</w:t>
    </w:r>
    <w:proofErr w:type="gramEnd"/>
    <w:r>
      <w:rPr>
        <w:color w:val="5E6B75"/>
        <w:sz w:val="15"/>
      </w:rPr>
      <w:t xml:space="preserve">  Page </w:t>
    </w:r>
    <w:r>
      <w:fldChar w:fldCharType="begin"/>
    </w:r>
    <w:r>
      <w:instrText xml:space="preserve"> PAGE </w:instrText>
    </w:r>
    <w:r w:rsidR="00351F11">
      <w:fldChar w:fldCharType="separate"/>
    </w:r>
    <w:r w:rsidR="00351F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9EBA" w14:textId="77777777" w:rsidR="00E00873" w:rsidRDefault="00E00873">
      <w:pPr>
        <w:spacing w:after="0" w:line="240" w:lineRule="auto"/>
      </w:pPr>
      <w:r>
        <w:separator/>
      </w:r>
    </w:p>
  </w:footnote>
  <w:footnote w:type="continuationSeparator" w:id="0">
    <w:p w14:paraId="682B02A5" w14:textId="77777777" w:rsidR="00E00873" w:rsidRDefault="00E00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A8B9" w14:textId="77777777" w:rsidR="00D8095F" w:rsidRDefault="00000000">
    <w:pPr>
      <w:pStyle w:val="Header"/>
      <w:jc w:val="right"/>
    </w:pPr>
    <w:r>
      <w:rPr>
        <w:b/>
        <w:color w:val="2878A5"/>
        <w:sz w:val="14"/>
      </w:rPr>
      <w:t xml:space="preserve">CONSTRUCTION PROJECT DATA SCIENCE </w:t>
    </w:r>
    <w:proofErr w:type="gramStart"/>
    <w:r>
      <w:rPr>
        <w:b/>
        <w:color w:val="2878A5"/>
        <w:sz w:val="14"/>
      </w:rPr>
      <w:t>ANALYST  |</w:t>
    </w:r>
    <w:proofErr w:type="gramEnd"/>
    <w:r>
      <w:rPr>
        <w:b/>
        <w:color w:val="2878A5"/>
        <w:sz w:val="14"/>
      </w:rPr>
      <w:t xml:space="preserve">  WEEK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428719">
    <w:abstractNumId w:val="8"/>
  </w:num>
  <w:num w:numId="2" w16cid:durableId="1264386985">
    <w:abstractNumId w:val="6"/>
  </w:num>
  <w:num w:numId="3" w16cid:durableId="1861122992">
    <w:abstractNumId w:val="5"/>
  </w:num>
  <w:num w:numId="4" w16cid:durableId="1669018048">
    <w:abstractNumId w:val="4"/>
  </w:num>
  <w:num w:numId="5" w16cid:durableId="961838424">
    <w:abstractNumId w:val="7"/>
  </w:num>
  <w:num w:numId="6" w16cid:durableId="108087061">
    <w:abstractNumId w:val="3"/>
  </w:num>
  <w:num w:numId="7" w16cid:durableId="458303420">
    <w:abstractNumId w:val="2"/>
  </w:num>
  <w:num w:numId="8" w16cid:durableId="1854421429">
    <w:abstractNumId w:val="1"/>
  </w:num>
  <w:num w:numId="9" w16cid:durableId="1806580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0EB"/>
    <w:rsid w:val="0029639D"/>
    <w:rsid w:val="00326F90"/>
    <w:rsid w:val="00351F11"/>
    <w:rsid w:val="006C70E9"/>
    <w:rsid w:val="00AA1D8D"/>
    <w:rsid w:val="00B47730"/>
    <w:rsid w:val="00CB0664"/>
    <w:rsid w:val="00D004BB"/>
    <w:rsid w:val="00D8095F"/>
    <w:rsid w:val="00E00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6598E"/>
  <w14:defaultImageDpi w14:val="300"/>
  <w15:docId w15:val="{03EC5E87-AE71-43F7-88B3-1A157EE03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4344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78A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8C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3411</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Predictive Analytics and Risk Modeling for Construction Projects</vt:lpstr>
    </vt:vector>
  </TitlesOfParts>
  <Manager/>
  <Company/>
  <LinksUpToDate>false</LinksUpToDate>
  <CharactersWithSpaces>22809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and Risk Modeling for Construction Projects</dc:title>
  <dc:subject>Construction Project Data Science Analyst Internship - Week 3</dc:subject>
  <dc:creator>Aman Yadav</dc:creator>
  <cp:keywords>construction, predictive analytics, risk modeling, Python, regression, classification</cp:keywords>
  <dc:description>generated by python-docx</dc:description>
  <cp:lastModifiedBy>AMAN YADAV</cp:lastModifiedBy>
  <cp:revision>2</cp:revision>
  <dcterms:created xsi:type="dcterms:W3CDTF">2013-12-23T23:15:00Z</dcterms:created>
  <dcterms:modified xsi:type="dcterms:W3CDTF">2026-10-18T06:03:00Z</dcterms:modified>
  <cp:category/>
</cp:coreProperties>
</file>