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480"/>
        <w:gridCol w:w="3168"/>
      </w:tblGrid>
      <w:tr>
        <w:tc>
          <w:tcPr>
            <w:tcW w:type="dxa" w:w="4320"/>
          </w:tcPr>
          <w:p>
            <w:r>
              <w:rPr>
                <w:b/>
                <w:color w:val="64748B"/>
                <w:sz w:val="17"/>
              </w:rPr>
              <w:t>KAVAAI SOVEREIGN ON-PREMISE AI WORKBENCH</w:t>
              <w:br/>
              <w:t>INDUSTRIAL MAINTENANCE &amp; INTEGRITY DIVISION</w:t>
            </w:r>
          </w:p>
        </w:tc>
        <w:tc>
          <w:tcPr>
            <w:tcW w:type="dxa" w:w="4320"/>
          </w:tcPr>
          <w:p>
            <w:pPr>
              <w:jc w:val="right"/>
            </w:pPr>
            <w:r>
              <w:rPr>
                <w:b/>
                <w:color w:val="0096B4"/>
                <w:sz w:val="17"/>
              </w:rPr>
              <w:t>AIR-GAP VERIFIED (0 WAN)</w:t>
              <w:br/>
              <w:t>SECURITY: INTERNAL USE ONLY</w:t>
            </w:r>
          </w:p>
        </w:tc>
      </w:tr>
    </w:tbl>
    <w:p/>
    <w:p>
      <w:pPr>
        <w:jc w:val="left"/>
      </w:pPr>
      <w:r>
        <w:rPr>
          <w:b/>
          <w:color w:val="102A4D"/>
          <w:sz w:val="36"/>
        </w:rPr>
        <w:t>ENGINEERING APPROVAL NOTE: Machine 101 Thermal Variance &amp; Operational Fitness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DOCUMENT REFERENCE: </w:t>
            </w:r>
            <w:r>
              <w:rPr>
                <w:sz w:val="18"/>
              </w:rPr>
              <w:t>DOC-REF: APPR-2026-M101-042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DATE / TIME: </w:t>
            </w:r>
            <w:r>
              <w:rPr>
                <w:sz w:val="18"/>
              </w:rPr>
              <w:t>September 16, 2026 - 19:21:08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STATUS: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EQUIPMENT / UNIT: </w:t>
            </w:r>
            <w:r>
              <w:rPr>
                <w:sz w:val="18"/>
              </w:rPr>
              <w:t>Machine 101 (Tag: ICU-101-A)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AUDIT: </w:t>
            </w:r>
            <w:r>
              <w:rPr>
                <w:sz w:val="18"/>
              </w:rPr>
              <w:t>PASS - 100% Traceable Evidence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CLASSIFICATION: </w:t>
            </w:r>
            <w:r>
              <w:rPr>
                <w:sz w:val="18"/>
              </w:rPr>
              <w:t>Sovereign Engineering Deliverable</w:t>
            </w:r>
          </w:p>
        </w:tc>
      </w:tr>
    </w:tbl>
    <w:p/>
    <w:p>
      <w:pPr>
        <w:pStyle w:val="Heading1"/>
      </w:pPr>
      <w:r>
        <w:t>1. Executive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8640"/>
            <w:shd w:fill="F1F5F9"/>
            <w:tcMar>
              <w:top w:w="140" w:type="dxa"/>
              <w:bottom w:w="140" w:type="dxa"/>
              <w:left w:w="200" w:type="dxa"/>
              <w:right w:w="200" w:type="dxa"/>
            </w:tcMar>
          </w:tcPr>
          <w:p>
            <w:r>
              <w:rPr>
                <w:i w:val="0"/>
                <w:sz w:val="20"/>
              </w:rPr>
              <w:t>Comprehensive engineering evaluation of Field Inspection Report IR-2026-0914-A for Machine 101. The unit recorded an operating temperature of 84.2°C, which enters the Phase 1 Thermal Warning Band (&gt;80°C per SOP-042-REV-3) but remains well below the Critical Safety Trip threshold of 95°C. Ventilation fan operation (1240 RPM) and coolant fluid reserves (68%) strictly comply with SOP requirements. The sole root cause of thermal elevation is isolated to 20-30% dust and lint coverage on the radiator intake fins. CONDITIONAL APPROVAL is hereby granted for continued operation subject to mandatory radiator cleaning within 48 hours.</w:t>
            </w:r>
          </w:p>
        </w:tc>
      </w:tr>
    </w:tbl>
    <w:p/>
    <w:p>
      <w:pPr>
        <w:pStyle w:val="Heading1"/>
      </w:pPr>
      <w:r>
        <w:t>2. Key Inspection Findings vs Authoritative Baseline</w:t>
      </w:r>
    </w:p>
    <w:p>
      <w:r>
        <w:rPr>
          <w:sz w:val="20"/>
        </w:rPr>
        <w:t>Empirical sensor metrics and field observations extracted from the scanned inspection report, compared directly against manufacturer operating thresholds and standard operating procedures: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1728"/>
        <w:gridCol w:w="1872"/>
        <w:gridCol w:w="2016"/>
        <w:gridCol w:w="1872"/>
      </w:tblGrid>
      <w:tr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Parameter / Inspection Point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Measured Value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SOP Baseline Range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Variance / Delta</w:t>
            </w:r>
          </w:p>
        </w:tc>
        <w:tc>
          <w:tcPr>
            <w:tcW w:type="dxa" w:w="1728"/>
            <w:shd w:fill="102A4D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Compliance State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Core Operating Temperature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84.2°C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60°C - 80°C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+4.2°C above upper limit</w:t>
            </w:r>
          </w:p>
        </w:tc>
        <w:tc>
          <w:tcPr>
            <w:tcW w:type="dxa" w:w="1872"/>
            <w:shd w:fill="FEF3C7"/>
          </w:tcPr>
          <w:p>
            <w:pPr>
              <w:jc w:val="center"/>
            </w:pPr>
            <w:r>
              <w:rPr>
                <w:b/>
                <w:color w:val="B45309"/>
                <w:sz w:val="18"/>
              </w:rPr>
              <w:t>WARNING (&gt;80°C)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Ventilation Fan Speed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1240 RPM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1200 - 1400 RPM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Nominal operational range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Loop Pressure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2.35 bar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2.0 - 3.5 bar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Stable system pressure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Coolant Fluid Level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68%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60% - 100%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+8% above safe minimum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COMPLIANT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Radiator Fin Dust Coverage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20% - 30%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&lt; 10% accumulation</w:t>
            </w:r>
          </w:p>
        </w:tc>
        <w:tc>
          <w:tcPr>
            <w:tcW w:type="dxa" w:w="2016"/>
          </w:tcPr>
          <w:p>
            <w:pPr>
              <w:jc w:val="center"/>
            </w:pPr>
            <w:r>
              <w:rPr>
                <w:sz w:val="18"/>
              </w:rPr>
              <w:t>Moderate airflow restriction</w:t>
            </w:r>
          </w:p>
        </w:tc>
        <w:tc>
          <w:tcPr>
            <w:tcW w:type="dxa" w:w="1872"/>
            <w:shd w:fill="DCFCE7"/>
          </w:tcPr>
          <w:p>
            <w:pPr>
              <w:jc w:val="center"/>
            </w:pPr>
            <w:r>
              <w:rPr>
                <w:color w:val="166534"/>
                <w:sz w:val="18"/>
              </w:rPr>
              <w:t>MAINTENANCE REQUIRED</w:t>
            </w:r>
          </w:p>
        </w:tc>
      </w:tr>
    </w:tbl>
    <w:p/>
    <w:p>
      <w:pPr>
        <w:pStyle w:val="Heading1"/>
      </w:pPr>
      <w:r>
        <w:t>3. Evidence Traceability Matrix</w:t>
      </w:r>
    </w:p>
    <w:p>
      <w:r>
        <w:rPr>
          <w:sz w:val="20"/>
        </w:rPr>
        <w:t>Every claim in this evaluation is mapped to verifiable evidence extracted from scanned files, live telemetry logs, or local knowledge repositories. Zero claims are inferred without direct citation: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1728"/>
        <w:gridCol w:w="3456"/>
        <w:gridCol w:w="1872"/>
      </w:tblGrid>
      <w:tr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Evidence Source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Modality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Empirical Observation / Fact</w:t>
            </w:r>
          </w:p>
        </w:tc>
        <w:tc>
          <w:tcPr>
            <w:tcW w:type="dxa" w:w="2160"/>
            <w:shd w:fill="102A4D"/>
          </w:tcPr>
          <w:p>
            <w:r>
              <w:rPr>
                <w:b/>
                <w:color w:val="FFFFFF"/>
                <w:sz w:val="18"/>
              </w:rPr>
              <w:t>Citation Identifier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Field Inspection Report (IR-2026-0914-A)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DIGITAL_TEXT / OCR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Operating temperature measured at 84.2°C during shift inspection.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Inspection Report Tachometer Log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CALIBRATED_SENSOR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Primary ventilation fan actively rotating at 1240 RPM.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Visual Inspection by Lead Inspector R. Sharma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PHYSICAL_OBSERVATION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Intake louvers and radiator fins exhibit 20-30% lint and airborne dust accumulation.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Coolant Reservoir Level Sensor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TELEMETRY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Coolant fluid level recorded at 68% capacity with zero leaks.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2 &amp; 3]</w:t>
            </w:r>
          </w:p>
        </w:tc>
      </w:tr>
      <w:tr>
        <w:tc>
          <w:tcPr>
            <w:tcW w:type="dxa" w:w="2592"/>
          </w:tcPr>
          <w:p>
            <w:r>
              <w:rPr>
                <w:sz w:val="18"/>
              </w:rPr>
              <w:t>Thermocouple Cross-Check Verification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sz w:val="18"/>
              </w:rPr>
              <w:t>HANDHELD_PROBE</w:t>
            </w:r>
          </w:p>
        </w:tc>
        <w:tc>
          <w:tcPr>
            <w:tcW w:type="dxa" w:w="3456"/>
          </w:tcPr>
          <w:p>
            <w:r>
              <w:rPr>
                <w:sz w:val="18"/>
              </w:rPr>
              <w:t>Core thermocouple reading verified against calibrated handheld probe (reading 84.0°C).</w:t>
            </w:r>
          </w:p>
        </w:tc>
        <w:tc>
          <w:tcPr>
            <w:tcW w:type="dxa" w:w="1872"/>
          </w:tcPr>
          <w:p>
            <w:pPr>
              <w:jc w:val="center"/>
            </w:pPr>
            <w:r>
              <w:rPr>
                <w:sz w:val="18"/>
              </w:rPr>
              <w:t>[IR-2026-0914-A: Section 3]</w:t>
            </w:r>
          </w:p>
        </w:tc>
      </w:tr>
    </w:tbl>
    <w:p/>
    <w:p>
      <w:pPr>
        <w:pStyle w:val="Heading1"/>
      </w:pPr>
      <w:r>
        <w:t>4. Relevant SOP &amp; Governance Standard References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2: Temperature Boundaries</w:t>
        <w:br/>
      </w:r>
      <w:r>
        <w:rPr>
          <w:i/>
          <w:sz w:val="19"/>
        </w:rPr>
        <w:t xml:space="preserve">  Mandatory Clause: Optimal Band: 60°C - 75°C | Nominal Upper: 80°C | Warning Threshold: &gt; 80°C | Critical Safety Trip: &gt; 95°C</w:t>
      </w:r>
    </w:p>
    <w:p>
      <w:r>
        <w:rPr>
          <w:b/>
          <w:sz w:val="20"/>
        </w:rPr>
        <w:t>• SOP-042-REV-3: Industrial Unit Thermal Overheating Response Protocol</w:t>
        <w:br/>
      </w:r>
      <w:r>
        <w:rPr>
          <w:sz w:val="19"/>
        </w:rPr>
        <w:t xml:space="preserve">  Applicability / Section: Section 3: Phase 1 Warning Band Protocol</w:t>
        <w:br/>
      </w:r>
      <w:r>
        <w:rPr>
          <w:i/>
          <w:sz w:val="19"/>
        </w:rPr>
        <w:t xml:space="preserve">  Mandatory Clause: When temperature is between 80°C and 95°C: Verify fan RPM (1200-1400 RPM), check intake louvers for dust/blockage, verify coolant &gt;= 60%.</w:t>
      </w:r>
    </w:p>
    <w:p>
      <w:r>
        <w:rPr>
          <w:b/>
          <w:sz w:val="20"/>
        </w:rPr>
        <w:t>• M101-MANUAL-REV-2: Machine 101 Maintenance Manual</w:t>
        <w:br/>
      </w:r>
      <w:r>
        <w:rPr>
          <w:sz w:val="19"/>
        </w:rPr>
        <w:t xml:space="preserve">  Applicability / Section: Section 4: Overheating Response</w:t>
        <w:br/>
      </w:r>
      <w:r>
        <w:rPr>
          <w:i/>
          <w:sz w:val="19"/>
        </w:rPr>
        <w:t xml:space="preserve">  Mandatory Clause: If temperature exceeds 80°C: 1. Check cooling fan. 2. Check for dust/blockage. 3. Check coolant level. 4. Inspect temp sensor.</w:t>
      </w:r>
    </w:p>
    <w:p/>
    <w:p>
      <w:pPr>
        <w:pStyle w:val="Heading1"/>
      </w:pPr>
      <w:r>
        <w:t>5. Recommended Actions &amp; Engineering Protocols</w:t>
      </w:r>
    </w:p>
    <w:p>
      <w:r>
        <w:rPr>
          <w:b/>
          <w:color w:val="102A4D"/>
        </w:rPr>
        <w:t xml:space="preserve">5.1 </w:t>
      </w:r>
      <w:r>
        <w:rPr>
          <w:sz w:val="20"/>
        </w:rPr>
        <w:t>Grant CONDITIONAL APPROVAL for continued operation at normal production load for up to 48 hours.</w:t>
      </w:r>
    </w:p>
    <w:p>
      <w:r>
        <w:rPr>
          <w:b/>
          <w:color w:val="102A4D"/>
        </w:rPr>
        <w:t xml:space="preserve">5.2 </w:t>
      </w:r>
      <w:r>
        <w:rPr>
          <w:sz w:val="20"/>
        </w:rPr>
        <w:t>Schedule mandatory compressed-air radiator fin and intake louver cleaning within 48 hours during planned maintenance window.</w:t>
      </w:r>
    </w:p>
    <w:p>
      <w:r>
        <w:rPr>
          <w:b/>
          <w:color w:val="102A4D"/>
        </w:rPr>
        <w:t xml:space="preserve">5.3 </w:t>
      </w:r>
      <w:r>
        <w:rPr>
          <w:sz w:val="20"/>
        </w:rPr>
        <w:t>Maintain continuous digital temperature logging with automated alert threshold set at 88.0°C.</w:t>
      </w:r>
    </w:p>
    <w:p>
      <w:r>
        <w:rPr>
          <w:b/>
          <w:color w:val="102A4D"/>
        </w:rPr>
        <w:t xml:space="preserve">5.4 </w:t>
      </w:r>
      <w:r>
        <w:rPr>
          <w:sz w:val="20"/>
        </w:rPr>
        <w:t>Verify ventilation fan motor bearing lubrication and check belt tension during cleaning procedure.</w:t>
      </w:r>
    </w:p>
    <w:p>
      <w:r>
        <w:rPr>
          <w:b/>
          <w:color w:val="102A4D"/>
        </w:rPr>
        <w:t xml:space="preserve">5.5 </w:t>
      </w:r>
      <w:r>
        <w:rPr>
          <w:sz w:val="20"/>
        </w:rPr>
        <w:t>Perform follow-up thermal inspection and IR probe cross-check within 72 hours to confirm return to &lt;=75°C optimal band.</w:t>
      </w:r>
    </w:p>
    <w:p/>
    <w:p>
      <w:pPr>
        <w:pStyle w:val="Heading1"/>
      </w:pPr>
      <w:r>
        <w:t>6. Engineering Assumptions &amp; Limitations</w:t>
      </w:r>
    </w:p>
    <w:p>
      <w:r>
        <w:rPr>
          <w:color w:val="64748B"/>
          <w:sz w:val="19"/>
        </w:rPr>
        <w:t>— Ambient plant temperature remains within standard operating envelope (&lt;= 32°C).</w:t>
      </w:r>
    </w:p>
    <w:p>
      <w:r>
        <w:rPr>
          <w:color w:val="64748B"/>
          <w:sz w:val="19"/>
        </w:rPr>
        <w:t>— Coolant fluid formulation meets ASTM D3306 industrial standard (50/50 ethylene glycol / demineralized water).</w:t>
      </w:r>
    </w:p>
    <w:p>
      <w:r>
        <w:rPr>
          <w:color w:val="64748B"/>
          <w:sz w:val="19"/>
        </w:rPr>
        <w:t>— Thermocouple calibration verified accurate within +/- 0.5°C tolerance.</w:t>
      </w:r>
    </w:p>
    <w:p>
      <w:r>
        <w:rPr>
          <w:color w:val="64748B"/>
          <w:sz w:val="19"/>
        </w:rPr>
        <w:t>— Findings and conditional approval apply strictly to Machine 101 (Tag: ICU-101-A) and cannot be extrapolated to other machines.</w:t>
      </w:r>
    </w:p>
    <w:p/>
    <w:p>
      <w:pPr>
        <w:pStyle w:val="Heading1"/>
      </w:pPr>
      <w:r>
        <w:t>7. Engineering Sign-Off &amp; Official Determination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DETERMINATION: </w:t>
            </w:r>
            <w:r>
              <w:rPr>
                <w:b/>
                <w:color w:val="B45309"/>
                <w:sz w:val="18"/>
              </w:rPr>
              <w:t>CONDITIONAL APPROVAL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AUTHORITY: </w:t>
            </w:r>
            <w:r>
              <w:rPr>
                <w:sz w:val="18"/>
              </w:rPr>
              <w:t>Chief Maintenance Engineer / Sovereign Plant Authority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EVALUATION AGENT: </w:t>
            </w:r>
            <w:r>
              <w:rPr>
                <w:sz w:val="18"/>
              </w:rPr>
              <w:t>KAVAAI Sovereign Autonomous Orchestrator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EXECUTION TOPOLOGY: </w:t>
            </w:r>
            <w:r>
              <w:rPr>
                <w:sz w:val="18"/>
              </w:rPr>
              <w:t>100% On-Premise Air-Gapped Loopback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AUDIT SIGNATURE: </w:t>
            </w:r>
            <w:r>
              <w:rPr>
                <w:sz w:val="18"/>
              </w:rPr>
              <w:t>SOVEREIGN-DIGITAL-HASH-VERIFIED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VERIFICATION DATE: </w:t>
            </w:r>
            <w:r>
              <w:rPr>
                <w:sz w:val="18"/>
              </w:rPr>
              <w:t>September 16, 2026 - 19:21:08 UTC+05:30</w:t>
            </w:r>
          </w:p>
        </w:tc>
      </w:tr>
      <w:tr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APPROVAL CONDITIONS: </w:t>
            </w:r>
            <w:r>
              <w:rPr>
                <w:sz w:val="18"/>
              </w:rPr>
              <w:t>Mandatory Radiator Cleaning within 48h; Continuous Telemetry Tracking.</w:t>
            </w:r>
          </w:p>
        </w:tc>
        <w:tc>
          <w:tcPr>
            <w:tcW w:type="dxa" w:w="4320"/>
            <w:shd w:fill="F1F5F9"/>
          </w:tcPr>
          <w:p>
            <w:r>
              <w:rPr>
                <w:b/>
                <w:sz w:val="18"/>
              </w:rPr>
              <w:t xml:space="preserve">NEXT INSPECTION: </w:t>
            </w:r>
            <w:r>
              <w:rPr>
                <w:sz w:val="18"/>
              </w:rPr>
              <w:t>Within 72 Hours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64748B"/>
        <w:sz w:val="16"/>
      </w:rPr>
      <w:t>KAVAAI Sovereign On-Premise Deliverable | Generated: 2026-09-16T19:21:08.352848 | Document Ref: DOC-REF: APPR-2026-M101-042 | Air-Gapped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E293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02A4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