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BB90E0" w14:textId="11EEE311" w:rsidR="00B65CFC" w:rsidRDefault="00B65CFC">
      <w:r w:rsidRPr="00B65CFC">
        <w:t>GENERAL SALES CONDITIONS</w:t>
      </w:r>
      <w:r w:rsidRPr="00B65CFC">
        <w:br/>
        <w:t>Shipping and handling conditions:</w:t>
      </w:r>
      <w:r w:rsidRPr="00B65CFC">
        <w:br/>
        <w:t>- Ex Works </w:t>
      </w:r>
      <w:r w:rsidRPr="00B65CFC">
        <w:br/>
        <w:t>- Prices exclude VAT, customs duties, and import taxes </w:t>
      </w:r>
      <w:r w:rsidRPr="00B65CFC">
        <w:br/>
        <w:t>- Average delivery time for Switzerland: 1 day </w:t>
      </w:r>
      <w:r w:rsidRPr="00B65CFC">
        <w:br/>
        <w:t>- Only handling fees will be charged if using customer’s carrier account. In such case all details related (shipping account number, shipping instructions, etc.) must be visible on the purchasing order. </w:t>
      </w:r>
      <w:r w:rsidRPr="00B65CFC">
        <w:br/>
        <w:t>- Lead times will be confirmed upon a reception of a firm Purchase Order and start after reception of all raw materials (usually 2 days to 1 week) </w:t>
      </w:r>
      <w:r w:rsidRPr="00B65CFC">
        <w:br/>
      </w:r>
      <w:r w:rsidRPr="00B65CFC">
        <w:br/>
        <w:t>Payment conditions: </w:t>
      </w:r>
      <w:r w:rsidRPr="00B65CFC">
        <w:br/>
        <w:t>- All invoices will be sent electronically in PDF version. A paper copy can be sent to a postal address if requested. </w:t>
      </w:r>
      <w:r w:rsidRPr="00B65CFC">
        <w:br/>
        <w:t>- All bank fees and currency conversion charges are to be paid by client. </w:t>
      </w:r>
      <w:r w:rsidRPr="00B65CFC">
        <w:br/>
        <w:t xml:space="preserve">- In the event of late payment, </w:t>
      </w:r>
      <w:proofErr w:type="spellStart"/>
      <w:r w:rsidRPr="00B65CFC">
        <w:t>SpiroChem</w:t>
      </w:r>
      <w:proofErr w:type="spellEnd"/>
      <w:r w:rsidRPr="00B65CFC">
        <w:t xml:space="preserve"> AG reserves the right: (</w:t>
      </w:r>
      <w:proofErr w:type="spellStart"/>
      <w:r w:rsidRPr="00B65CFC">
        <w:t>i</w:t>
      </w:r>
      <w:proofErr w:type="spellEnd"/>
      <w:r w:rsidRPr="00B65CFC">
        <w:t>) to suspend deliveries and/or cancel any of its outstanding obligations; and (ii) to charge a penalty interest of 9 % on all unpaid invoices. Exchange rate fluctuation clause: </w:t>
      </w:r>
      <w:r w:rsidRPr="00B65CFC">
        <w:br/>
        <w:t xml:space="preserve">- </w:t>
      </w:r>
      <w:proofErr w:type="spellStart"/>
      <w:r w:rsidRPr="00B65CFC">
        <w:t>SpiroChem</w:t>
      </w:r>
      <w:proofErr w:type="spellEnd"/>
      <w:r w:rsidRPr="00B65CFC">
        <w:t xml:space="preserve"> AG reserves the right to adjust prices on the date the invoice is issued if the exchange rate USD/CHF or EUR/CHF (as applicable) on that date differs by more than 2% from the exchange rate applied on the date of the order confirmation.</w:t>
      </w:r>
      <w:r w:rsidRPr="00B65CFC">
        <w:br/>
        <w:t xml:space="preserve">- In addition </w:t>
      </w:r>
      <w:proofErr w:type="spellStart"/>
      <w:r w:rsidRPr="00B65CFC">
        <w:t>SpiroChem</w:t>
      </w:r>
      <w:proofErr w:type="spellEnd"/>
      <w:r w:rsidRPr="00B65CFC">
        <w:t xml:space="preserve"> AG reserves the right to adjust the prices on all overdue invoices if the exchange rate differs by more than 2% from the exchange rate applied on the date of invoicing. </w:t>
      </w:r>
      <w:r w:rsidRPr="00B65CFC">
        <w:br/>
      </w:r>
      <w:r w:rsidRPr="00B65CFC">
        <w:br/>
        <w:t>Claims: </w:t>
      </w:r>
      <w:r w:rsidRPr="00B65CFC">
        <w:br/>
        <w:t>- Open and inspect immediately </w:t>
      </w:r>
      <w:r w:rsidRPr="00B65CFC">
        <w:br/>
        <w:t>- Returns will not be accepted without prior authorization </w:t>
      </w:r>
      <w:r w:rsidRPr="00B65CFC">
        <w:br/>
        <w:t xml:space="preserve">- Claims </w:t>
      </w:r>
      <w:proofErr w:type="gramStart"/>
      <w:r w:rsidRPr="00B65CFC">
        <w:t>have to</w:t>
      </w:r>
      <w:proofErr w:type="gramEnd"/>
      <w:r w:rsidRPr="00B65CFC">
        <w:t xml:space="preserve"> be done within ten (10) days after reception of the goods. </w:t>
      </w:r>
      <w:r w:rsidRPr="00B65CFC">
        <w:br/>
      </w:r>
      <w:r w:rsidRPr="00B65CFC">
        <w:br/>
        <w:t>NOTE </w:t>
      </w:r>
      <w:r w:rsidRPr="00B65CFC">
        <w:br/>
        <w:t>MSDS and CoA are sent at time of shipment. Partial shipments are possible upon request. </w:t>
      </w:r>
      <w:r w:rsidRPr="00B65CFC">
        <w:br/>
        <w:t>Purity: ≥ 95 % by 1H-NMR </w:t>
      </w:r>
      <w:r w:rsidRPr="00B65CFC">
        <w:br/>
        <w:t>Country of Origin: Switzerland</w:t>
      </w:r>
    </w:p>
    <w:sectPr w:rsidR="00B65CF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65CFC"/>
    <w:rsid w:val="00B65CFC"/>
    <w:rsid w:val="00DA01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1686B8"/>
  <w15:chartTrackingRefBased/>
  <w15:docId w15:val="{4CE68F0E-E34D-413E-B660-8D3A7639B3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H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65CF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65CF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65CF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65CF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65CF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65CF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65CF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65CF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65CF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65CF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65CF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65CF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65CF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65CF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65CF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65CF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65CF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65CF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65CF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65CF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65CF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65CF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65CF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65CF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65CF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65CF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65CF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65CF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65CF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262</Words>
  <Characters>1500</Characters>
  <Application>Microsoft Office Word</Application>
  <DocSecurity>0</DocSecurity>
  <Lines>12</Lines>
  <Paragraphs>3</Paragraphs>
  <ScaleCrop>false</ScaleCrop>
  <Company/>
  <LinksUpToDate>false</LinksUpToDate>
  <CharactersWithSpaces>1759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Martin Birk</dc:creator>
  <cp:keywords/>
  <dc:description/>
  <cp:lastModifiedBy>Martin Birk</cp:lastModifiedBy>
  <cp:revision>1</cp:revision>
  <dcterms:created xsi:type="dcterms:W3CDTF">2025-12-11T08:58:00Z</dcterms:created>
  <dcterms:modified xsi:type="dcterms:W3CDTF">2025-12-11T08:59:00Z</dcterms:modified>
</cp:coreProperties>
</file>