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Aman Kaur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IT2660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3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Questions for Lab 3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1-  According to the book, Big O for this algorithm is the notation O(n and m). Since n would be the length and m would equal the length of the pattern.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2- Yes, the calculations of elapsedTime align with what the book said about Big O for the brute-force string-matched algorithm, since the worst case seems to take longer and the best case seems to return faster. However, it takes longer because it has to examine a lot of starting points.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3- The purpose of this exercise is to determine and compare Big O analysis by revealing the differences between the best and worse case. It shows us how Big O is being used and how slow and fast the numbers can change according to the best and worst cases.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4- Yes, it is enough to demonstrate the best and worst case scenarios. Although it doesn’t seem enough to prove the Big O experiment. To really observe and see the full details of Big O, we would need to see the variety of different sizes between the increases in n and m.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