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Questions for Lab 3 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1-  According to the book, Big O for this algorithm is the notation O(n and m). Since n would be the length and m would equal the length of the pattern.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2- Yes, the calculations of elapsedTime align with what the book said about Big O for the brute-force string-matched algorithm, since the worst case seems to take longer and the best case seems to return faster. However, it takes longer because it has to examine a lot of starting points.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3- The purpose of this exercise is to determine and compare Big O analysis by revealing the differences between the best and worse case. It shows us how Big O is being used and how slow and fast the numbers can change according to the best and worst cases.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4- Yes, it is enough to demonstrate the best and worst case scenarios. Although it doesn’t seem enough to prove the Big O experiment. To really observe and see the full details of Big O, we would need to see the variety of different sizes between the increases in n and m.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