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A9" w:rsidRDefault="00DD35A9" w:rsidP="00DD35A9">
      <w:pPr>
        <w:pStyle w:val="Title"/>
        <w:jc w:val="center"/>
      </w:pPr>
      <w:r>
        <w:t>COIT20245</w:t>
      </w:r>
    </w:p>
    <w:p w:rsidR="00DD35A9" w:rsidRDefault="00DD35A9" w:rsidP="00DD35A9">
      <w:pPr>
        <w:pStyle w:val="Title"/>
        <w:jc w:val="center"/>
      </w:pPr>
      <w:r>
        <w:t>Assignment 1</w:t>
      </w:r>
    </w:p>
    <w:p w:rsidR="00946AEC" w:rsidRDefault="00DD35A9" w:rsidP="00DD35A9">
      <w:pPr>
        <w:pStyle w:val="Heading1"/>
      </w:pPr>
      <w:r>
        <w:t>Assessment Task</w:t>
      </w:r>
    </w:p>
    <w:p w:rsidR="00E01F9A" w:rsidRDefault="00E01F9A">
      <w:r>
        <w:t xml:space="preserve">You are to </w:t>
      </w:r>
      <w:r w:rsidR="004722B4">
        <w:t>develop</w:t>
      </w:r>
      <w:r>
        <w:t xml:space="preserve"> a Java console application </w:t>
      </w:r>
      <w:r w:rsidR="004722B4">
        <w:t>using the NetBeans 8.2 IDE. The application is to</w:t>
      </w:r>
      <w:r>
        <w:t xml:space="preserve"> </w:t>
      </w:r>
      <w:r w:rsidR="004722B4">
        <w:t>calculate and classify</w:t>
      </w:r>
      <w:r w:rsidR="00CA0D54">
        <w:t xml:space="preserve"> </w:t>
      </w:r>
      <w:r w:rsidR="005141CA">
        <w:t>MAP</w:t>
      </w:r>
      <w:r w:rsidR="00CA0D54">
        <w:t xml:space="preserve"> (</w:t>
      </w:r>
      <w:r w:rsidR="005141CA">
        <w:t>Mean Arterial Pressure</w:t>
      </w:r>
      <w:r w:rsidR="00CA0D54">
        <w:t xml:space="preserve">) for </w:t>
      </w:r>
      <w:r w:rsidR="00994580">
        <w:t xml:space="preserve">a randomised subset of </w:t>
      </w:r>
      <w:r w:rsidR="00CA0D54">
        <w:t>individuals</w:t>
      </w:r>
      <w:r w:rsidR="005141CA">
        <w:t xml:space="preserve"> in a clinical trial</w:t>
      </w:r>
      <w:r>
        <w:t xml:space="preserve">. The number of </w:t>
      </w:r>
      <w:r w:rsidR="00CA0D54">
        <w:t>individuals</w:t>
      </w:r>
      <w:r>
        <w:t xml:space="preserve"> </w:t>
      </w:r>
      <w:r w:rsidR="00994580">
        <w:t>in the subset is not fixed, but will be in the range 5-10</w:t>
      </w:r>
      <w:r w:rsidR="005141CA">
        <w:t>.</w:t>
      </w:r>
    </w:p>
    <w:p w:rsidR="00541176" w:rsidRPr="00541176" w:rsidRDefault="005141CA" w:rsidP="005141CA">
      <w:r w:rsidRPr="00541176">
        <w:t>MAP is determined from an individual’</w:t>
      </w:r>
      <w:r w:rsidR="00541176" w:rsidRPr="00541176">
        <w:t>s blood pressure using the following formula:</w:t>
      </w:r>
    </w:p>
    <w:p w:rsidR="00541176" w:rsidRPr="00541176" w:rsidRDefault="00541176" w:rsidP="00541176">
      <w:pPr>
        <w:ind w:left="720"/>
      </w:pPr>
      <w:r w:rsidRPr="00541176">
        <w:t>MAP = 1</w:t>
      </w:r>
      <w:r w:rsidR="003F0CE0">
        <w:t>.0</w:t>
      </w:r>
      <w:r w:rsidRPr="00541176">
        <w:t>/3</w:t>
      </w:r>
      <w:r w:rsidR="003F0CE0">
        <w:t>.0</w:t>
      </w:r>
      <w:r w:rsidRPr="00541176">
        <w:t xml:space="preserve"> * SBP + 2</w:t>
      </w:r>
      <w:r w:rsidR="003F0CE0">
        <w:t>.0</w:t>
      </w:r>
      <w:r w:rsidRPr="00541176">
        <w:t>/3</w:t>
      </w:r>
      <w:r w:rsidR="003F0CE0">
        <w:t>.0</w:t>
      </w:r>
      <w:r w:rsidRPr="00541176">
        <w:t xml:space="preserve"> * DBP</w:t>
      </w:r>
    </w:p>
    <w:p w:rsidR="00541176" w:rsidRPr="00541176" w:rsidRDefault="00541176" w:rsidP="00541176">
      <w:r w:rsidRPr="00541176">
        <w:t>where</w:t>
      </w:r>
    </w:p>
    <w:p w:rsidR="00541176" w:rsidRPr="00541176" w:rsidRDefault="00541176" w:rsidP="00541176">
      <w:pPr>
        <w:pStyle w:val="ListParagraph"/>
        <w:numPr>
          <w:ilvl w:val="0"/>
          <w:numId w:val="4"/>
        </w:numPr>
      </w:pPr>
      <w:r w:rsidRPr="00541176">
        <w:t>MAP is the mean arterial pressure,</w:t>
      </w:r>
    </w:p>
    <w:p w:rsidR="00541176" w:rsidRPr="00541176" w:rsidRDefault="00541176" w:rsidP="00541176">
      <w:pPr>
        <w:pStyle w:val="ListParagraph"/>
        <w:numPr>
          <w:ilvl w:val="0"/>
          <w:numId w:val="4"/>
        </w:numPr>
      </w:pPr>
      <w:r w:rsidRPr="00541176">
        <w:t>SBP is the systolic blood pressure, and</w:t>
      </w:r>
    </w:p>
    <w:p w:rsidR="00541176" w:rsidRPr="00541176" w:rsidRDefault="00541176" w:rsidP="00541176">
      <w:pPr>
        <w:pStyle w:val="ListParagraph"/>
        <w:numPr>
          <w:ilvl w:val="0"/>
          <w:numId w:val="4"/>
        </w:numPr>
      </w:pPr>
      <w:r w:rsidRPr="00541176">
        <w:t>DBP is the diastolic blood pressure.</w:t>
      </w:r>
    </w:p>
    <w:p w:rsidR="00541176" w:rsidRDefault="005141CA" w:rsidP="00541176">
      <w:r w:rsidRPr="00541176">
        <w:rPr>
          <w:bCs/>
        </w:rPr>
        <w:t xml:space="preserve">Normal blood pressure for a healthy adult </w:t>
      </w:r>
      <w:r w:rsidR="00541176">
        <w:rPr>
          <w:bCs/>
        </w:rPr>
        <w:t>is typically</w:t>
      </w:r>
      <w:r w:rsidR="003F0CE0">
        <w:rPr>
          <w:bCs/>
        </w:rPr>
        <w:t xml:space="preserve"> between 90 mmHg and 120</w:t>
      </w:r>
      <w:r w:rsidRPr="00541176">
        <w:rPr>
          <w:bCs/>
        </w:rPr>
        <w:t xml:space="preserve"> mmHg for systolic blood pre</w:t>
      </w:r>
      <w:r w:rsidR="003F0CE0">
        <w:rPr>
          <w:bCs/>
        </w:rPr>
        <w:t>ssure and between 60 mmHg and 80</w:t>
      </w:r>
      <w:r w:rsidRPr="00541176">
        <w:rPr>
          <w:bCs/>
        </w:rPr>
        <w:t xml:space="preserve"> for diastolic blood pressure.</w:t>
      </w:r>
      <w:r w:rsidR="00212E03">
        <w:t xml:space="preserve"> </w:t>
      </w:r>
      <w:r w:rsidR="00541176">
        <w:t>The normal mean arterial pressure in healthy patients should be in the range of between 70 and 100 mmHg.</w:t>
      </w:r>
    </w:p>
    <w:p w:rsidR="00D7111D" w:rsidRDefault="00CA0D54" w:rsidP="00D7111D">
      <w:pPr>
        <w:jc w:val="both"/>
      </w:pPr>
      <w:r>
        <w:t>For each person</w:t>
      </w:r>
      <w:r w:rsidR="00212E03">
        <w:t xml:space="preserve"> in the trial, </w:t>
      </w:r>
      <w:r>
        <w:t xml:space="preserve">you are to enter their </w:t>
      </w:r>
      <w:r w:rsidR="00994580">
        <w:t>identifier</w:t>
      </w:r>
      <w:r w:rsidR="003F0CE0">
        <w:t xml:space="preserve">, together with their </w:t>
      </w:r>
      <w:r w:rsidR="00212E03">
        <w:t>SBP</w:t>
      </w:r>
      <w:r>
        <w:t xml:space="preserve"> (in </w:t>
      </w:r>
      <w:r w:rsidR="00212E03">
        <w:t>mmHg</w:t>
      </w:r>
      <w:r>
        <w:t xml:space="preserve">) and </w:t>
      </w:r>
      <w:r w:rsidR="00212E03">
        <w:t>DBP</w:t>
      </w:r>
      <w:r>
        <w:t xml:space="preserve"> (in </w:t>
      </w:r>
      <w:r w:rsidR="00212E03">
        <w:t>mmHg</w:t>
      </w:r>
      <w:r>
        <w:t>).</w:t>
      </w:r>
      <w:r w:rsidR="00212E03">
        <w:t xml:space="preserve"> </w:t>
      </w:r>
      <w:r w:rsidR="00345448">
        <w:t>SBP is always greater than DBP; if this is not the case, an error mess</w:t>
      </w:r>
      <w:r w:rsidR="00B57167">
        <w:t>a</w:t>
      </w:r>
      <w:r w:rsidR="00345448">
        <w:t xml:space="preserve">ge is to be displayed and </w:t>
      </w:r>
      <w:r w:rsidR="00B57167">
        <w:t xml:space="preserve">no </w:t>
      </w:r>
      <w:r w:rsidR="00345448">
        <w:t xml:space="preserve">processing </w:t>
      </w:r>
      <w:r w:rsidR="00B57167">
        <w:t xml:space="preserve">is </w:t>
      </w:r>
      <w:r w:rsidR="00E00561">
        <w:t xml:space="preserve">to be </w:t>
      </w:r>
      <w:r w:rsidR="00B57167">
        <w:t>performed for that particular record.</w:t>
      </w:r>
      <w:r w:rsidR="00345448">
        <w:t xml:space="preserve"> </w:t>
      </w:r>
      <w:r w:rsidR="00B57167">
        <w:t xml:space="preserve">The </w:t>
      </w:r>
      <w:r w:rsidR="003F0CE0">
        <w:t xml:space="preserve">identifier is an integer in </w:t>
      </w:r>
      <w:r w:rsidR="00345448">
        <w:t xml:space="preserve">the </w:t>
      </w:r>
      <w:r w:rsidR="003F0CE0">
        <w:t xml:space="preserve">range 1-100. Blood pressures are to be stored in variables of type double. </w:t>
      </w:r>
      <w:r>
        <w:t>The application is to th</w:t>
      </w:r>
      <w:r w:rsidR="00212E03">
        <w:t xml:space="preserve">en calculate and display the </w:t>
      </w:r>
      <w:r w:rsidR="009E6540">
        <w:t xml:space="preserve">trial identifier and the </w:t>
      </w:r>
      <w:r w:rsidR="00212E03">
        <w:t>MAP</w:t>
      </w:r>
      <w:r w:rsidR="009E6540">
        <w:t xml:space="preserve"> value</w:t>
      </w:r>
      <w:r>
        <w:t xml:space="preserve">, together with </w:t>
      </w:r>
      <w:r w:rsidR="00212E03">
        <w:t xml:space="preserve">a message indicating whether </w:t>
      </w:r>
      <w:r w:rsidR="003F0CE0">
        <w:t xml:space="preserve">the </w:t>
      </w:r>
      <w:r w:rsidR="00212E03">
        <w:t>MAP value is high, normal or low. When</w:t>
      </w:r>
      <w:r w:rsidR="00D7111D">
        <w:t xml:space="preserve"> </w:t>
      </w:r>
      <w:r>
        <w:t>all data has been entered</w:t>
      </w:r>
      <w:r w:rsidR="00D7111D">
        <w:t>, a summary report con</w:t>
      </w:r>
      <w:r w:rsidR="00C45D00">
        <w:t>sisting of</w:t>
      </w:r>
      <w:r w:rsidR="00D7111D">
        <w:t xml:space="preserve"> </w:t>
      </w:r>
    </w:p>
    <w:p w:rsidR="00D7111D" w:rsidRDefault="00D7111D" w:rsidP="00C45D00">
      <w:pPr>
        <w:pStyle w:val="ListParagraph"/>
        <w:numPr>
          <w:ilvl w:val="0"/>
          <w:numId w:val="1"/>
        </w:numPr>
        <w:jc w:val="both"/>
      </w:pPr>
      <w:r>
        <w:t xml:space="preserve">The lowest </w:t>
      </w:r>
      <w:r w:rsidR="00212E03">
        <w:t>MAP value</w:t>
      </w:r>
    </w:p>
    <w:p w:rsidR="00D7111D" w:rsidRDefault="00D7111D" w:rsidP="00C45D00">
      <w:pPr>
        <w:pStyle w:val="ListParagraph"/>
        <w:numPr>
          <w:ilvl w:val="0"/>
          <w:numId w:val="1"/>
        </w:numPr>
        <w:jc w:val="both"/>
      </w:pPr>
      <w:r>
        <w:t xml:space="preserve">The highest </w:t>
      </w:r>
      <w:r w:rsidR="00212E03">
        <w:t>MAP value</w:t>
      </w:r>
    </w:p>
    <w:p w:rsidR="00D7111D" w:rsidRDefault="00D7111D" w:rsidP="00C45D00">
      <w:pPr>
        <w:pStyle w:val="ListParagraph"/>
        <w:numPr>
          <w:ilvl w:val="0"/>
          <w:numId w:val="1"/>
        </w:numPr>
        <w:jc w:val="both"/>
      </w:pPr>
      <w:r>
        <w:t xml:space="preserve">The average </w:t>
      </w:r>
      <w:r w:rsidR="00212E03">
        <w:t>MAP value</w:t>
      </w:r>
    </w:p>
    <w:p w:rsidR="00C45D00" w:rsidRDefault="00E775F8" w:rsidP="00D7111D">
      <w:pPr>
        <w:jc w:val="both"/>
      </w:pPr>
      <w:r>
        <w:t>i</w:t>
      </w:r>
      <w:r w:rsidR="00C45D00">
        <w:t xml:space="preserve">s </w:t>
      </w:r>
      <w:r w:rsidR="003F0CE0">
        <w:t xml:space="preserve">to be </w:t>
      </w:r>
      <w:r w:rsidR="00C45D00">
        <w:t>displayed.</w:t>
      </w:r>
      <w:r w:rsidR="003F0CE0">
        <w:t xml:space="preserve"> Values are to be displayed to one decimal place</w:t>
      </w:r>
      <w:r w:rsidR="009E6540">
        <w:t>, e.g. 10.1, NOT 10.1234567</w:t>
      </w:r>
      <w:r w:rsidR="00B57167">
        <w:t>89</w:t>
      </w:r>
      <w:r w:rsidR="009E6540">
        <w:t>.</w:t>
      </w:r>
    </w:p>
    <w:p w:rsidR="009E6540" w:rsidRDefault="009E6540" w:rsidP="00D7111D">
      <w:pPr>
        <w:jc w:val="both"/>
      </w:pPr>
      <w:r>
        <w:t>Only language constructs covered in weeks 1-6 are to be used. In particular, the use of arrays will be penalised.</w:t>
      </w:r>
    </w:p>
    <w:p w:rsidR="00EF3FBC" w:rsidRDefault="00EF3FBC" w:rsidP="00D7111D">
      <w:pPr>
        <w:jc w:val="both"/>
      </w:pPr>
      <w:r>
        <w:t>The application is to use the following classes and methods: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public class </w:t>
      </w:r>
      <w:proofErr w:type="spellStart"/>
      <w:r w:rsidR="009E6540" w:rsidRPr="00196D3D">
        <w:rPr>
          <w:rFonts w:ascii="Courier New" w:hAnsi="Courier New" w:cs="Courier New"/>
        </w:rPr>
        <w:t>MAP</w:t>
      </w:r>
      <w:r w:rsidRPr="00196D3D">
        <w:rPr>
          <w:rFonts w:ascii="Courier New" w:hAnsi="Courier New" w:cs="Courier New"/>
        </w:rPr>
        <w:t>Calculator</w:t>
      </w:r>
      <w:proofErr w:type="spellEnd"/>
      <w:r w:rsidRPr="00196D3D">
        <w:rPr>
          <w:rFonts w:ascii="Courier New" w:hAnsi="Courier New" w:cs="Courier New"/>
        </w:rPr>
        <w:t xml:space="preserve"> {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</w:t>
      </w:r>
    </w:p>
    <w:p w:rsidR="00A9681A" w:rsidRPr="00196D3D" w:rsidRDefault="009E6540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196D3D">
        <w:rPr>
          <w:rFonts w:ascii="Courier New" w:hAnsi="Courier New" w:cs="Courier New"/>
        </w:rPr>
        <w:t>MAP</w:t>
      </w:r>
      <w:r w:rsidR="00A9681A" w:rsidRPr="00196D3D">
        <w:rPr>
          <w:rFonts w:ascii="Courier New" w:hAnsi="Courier New" w:cs="Courier New"/>
        </w:rPr>
        <w:t>Calculator</w:t>
      </w:r>
      <w:proofErr w:type="spellEnd"/>
      <w:r w:rsidR="00A9681A" w:rsidRPr="00196D3D">
        <w:rPr>
          <w:rFonts w:ascii="Courier New" w:hAnsi="Courier New" w:cs="Courier New"/>
        </w:rPr>
        <w:t>(</w:t>
      </w:r>
      <w:proofErr w:type="gramEnd"/>
      <w:r w:rsidR="00A9681A" w:rsidRPr="00196D3D">
        <w:rPr>
          <w:rFonts w:ascii="Courier New" w:hAnsi="Courier New" w:cs="Courier New"/>
        </w:rPr>
        <w:t>) {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ab/>
        <w:t>// no code required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}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public</w:t>
      </w:r>
      <w:r w:rsidR="00196D3D">
        <w:rPr>
          <w:rFonts w:ascii="Courier New" w:hAnsi="Courier New" w:cs="Courier New"/>
        </w:rPr>
        <w:t xml:space="preserve"> double </w:t>
      </w:r>
      <w:proofErr w:type="gramStart"/>
      <w:r w:rsidR="00196D3D">
        <w:rPr>
          <w:rFonts w:ascii="Courier New" w:hAnsi="Courier New" w:cs="Courier New"/>
        </w:rPr>
        <w:t>value(</w:t>
      </w:r>
      <w:proofErr w:type="gramEnd"/>
      <w:r w:rsidRPr="00196D3D">
        <w:rPr>
          <w:rFonts w:ascii="Courier New" w:hAnsi="Courier New" w:cs="Courier New"/>
        </w:rPr>
        <w:t xml:space="preserve">double </w:t>
      </w:r>
      <w:proofErr w:type="spellStart"/>
      <w:r w:rsidR="009E6540" w:rsidRPr="00196D3D">
        <w:rPr>
          <w:rFonts w:ascii="Courier New" w:hAnsi="Courier New" w:cs="Courier New"/>
        </w:rPr>
        <w:t>sbp</w:t>
      </w:r>
      <w:proofErr w:type="spellEnd"/>
      <w:r w:rsidRPr="00196D3D">
        <w:rPr>
          <w:rFonts w:ascii="Courier New" w:hAnsi="Courier New" w:cs="Courier New"/>
        </w:rPr>
        <w:t xml:space="preserve">, double </w:t>
      </w:r>
      <w:proofErr w:type="spellStart"/>
      <w:r w:rsidR="009E6540" w:rsidRPr="00196D3D">
        <w:rPr>
          <w:rFonts w:ascii="Courier New" w:hAnsi="Courier New" w:cs="Courier New"/>
        </w:rPr>
        <w:t>dbp</w:t>
      </w:r>
      <w:proofErr w:type="spellEnd"/>
      <w:r w:rsidRPr="00196D3D">
        <w:rPr>
          <w:rFonts w:ascii="Courier New" w:hAnsi="Courier New" w:cs="Courier New"/>
        </w:rPr>
        <w:t>) {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    </w:t>
      </w:r>
      <w:r w:rsidR="00BA4A92" w:rsidRPr="00196D3D">
        <w:rPr>
          <w:rFonts w:ascii="Courier New" w:hAnsi="Courier New" w:cs="Courier New"/>
        </w:rPr>
        <w:t xml:space="preserve">// </w:t>
      </w:r>
      <w:r w:rsidRPr="00196D3D">
        <w:rPr>
          <w:rFonts w:ascii="Courier New" w:hAnsi="Courier New" w:cs="Courier New"/>
        </w:rPr>
        <w:t xml:space="preserve">return </w:t>
      </w:r>
      <w:r w:rsidR="009E6540" w:rsidRPr="00196D3D">
        <w:rPr>
          <w:rFonts w:ascii="Courier New" w:hAnsi="Courier New" w:cs="Courier New"/>
        </w:rPr>
        <w:t>MAP</w:t>
      </w:r>
      <w:r w:rsidR="00196D3D">
        <w:rPr>
          <w:rFonts w:ascii="Courier New" w:hAnsi="Courier New" w:cs="Courier New"/>
        </w:rPr>
        <w:t xml:space="preserve"> value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}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lastRenderedPageBreak/>
        <w:t xml:space="preserve">    public String </w:t>
      </w:r>
      <w:proofErr w:type="gramStart"/>
      <w:r w:rsidRPr="00196D3D">
        <w:rPr>
          <w:rFonts w:ascii="Courier New" w:hAnsi="Courier New" w:cs="Courier New"/>
        </w:rPr>
        <w:t>c</w:t>
      </w:r>
      <w:r w:rsidR="009E6540" w:rsidRPr="00196D3D">
        <w:rPr>
          <w:rFonts w:ascii="Courier New" w:hAnsi="Courier New" w:cs="Courier New"/>
        </w:rPr>
        <w:t>ategory</w:t>
      </w:r>
      <w:r w:rsidR="00345448">
        <w:rPr>
          <w:rFonts w:ascii="Courier New" w:hAnsi="Courier New" w:cs="Courier New"/>
        </w:rPr>
        <w:t>(</w:t>
      </w:r>
      <w:proofErr w:type="gramEnd"/>
      <w:r w:rsidRPr="00196D3D">
        <w:rPr>
          <w:rFonts w:ascii="Courier New" w:hAnsi="Courier New" w:cs="Courier New"/>
        </w:rPr>
        <w:t xml:space="preserve">double </w:t>
      </w:r>
      <w:r w:rsidR="009E6540" w:rsidRPr="00196D3D">
        <w:rPr>
          <w:rFonts w:ascii="Courier New" w:hAnsi="Courier New" w:cs="Courier New"/>
        </w:rPr>
        <w:t>map</w:t>
      </w:r>
      <w:r w:rsidRPr="00196D3D">
        <w:rPr>
          <w:rFonts w:ascii="Courier New" w:hAnsi="Courier New" w:cs="Courier New"/>
        </w:rPr>
        <w:t>) {</w:t>
      </w:r>
    </w:p>
    <w:p w:rsidR="00A9681A" w:rsidRPr="00196D3D" w:rsidRDefault="00BA4A92" w:rsidP="00BA4A92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    // return </w:t>
      </w:r>
      <w:r w:rsidR="002D314A" w:rsidRPr="00196D3D">
        <w:rPr>
          <w:rFonts w:ascii="Courier New" w:hAnsi="Courier New" w:cs="Courier New"/>
        </w:rPr>
        <w:t>one of “high”, “normal” or “low”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}</w:t>
      </w:r>
    </w:p>
    <w:p w:rsidR="00A9681A" w:rsidRPr="00196D3D" w:rsidRDefault="00A9681A" w:rsidP="00A9681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</w:t>
      </w:r>
    </w:p>
    <w:p w:rsidR="00515B6E" w:rsidRDefault="00E00561" w:rsidP="00471F8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0561" w:rsidRDefault="00E00561" w:rsidP="00471F8A">
      <w:pPr>
        <w:spacing w:after="0" w:line="240" w:lineRule="auto"/>
        <w:jc w:val="both"/>
        <w:rPr>
          <w:rFonts w:ascii="Courier New" w:hAnsi="Courier New" w:cs="Courier New"/>
        </w:rPr>
      </w:pPr>
    </w:p>
    <w:p w:rsidR="00F07A32" w:rsidRPr="00196D3D" w:rsidRDefault="00345448" w:rsidP="00471F8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Assignment1</w:t>
      </w:r>
      <w:r w:rsidR="006E226B" w:rsidRPr="00196D3D">
        <w:rPr>
          <w:rFonts w:ascii="Courier New" w:hAnsi="Courier New" w:cs="Courier New"/>
        </w:rPr>
        <w:t xml:space="preserve"> {</w:t>
      </w:r>
    </w:p>
    <w:p w:rsidR="00471F8A" w:rsidRPr="00196D3D" w:rsidRDefault="00F07A32" w:rsidP="00471F8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</w:t>
      </w:r>
      <w:r w:rsidR="00515B6E" w:rsidRPr="00196D3D">
        <w:rPr>
          <w:rFonts w:ascii="Courier New" w:hAnsi="Courier New" w:cs="Courier New"/>
        </w:rPr>
        <w:t xml:space="preserve">  </w:t>
      </w:r>
      <w:r w:rsidR="00471F8A" w:rsidRPr="00196D3D">
        <w:rPr>
          <w:rFonts w:ascii="Courier New" w:hAnsi="Courier New" w:cs="Courier New"/>
        </w:rPr>
        <w:t>public static void main(</w:t>
      </w:r>
      <w:proofErr w:type="gramStart"/>
      <w:r w:rsidR="00471F8A" w:rsidRPr="00196D3D">
        <w:rPr>
          <w:rFonts w:ascii="Courier New" w:hAnsi="Courier New" w:cs="Courier New"/>
        </w:rPr>
        <w:t>String[</w:t>
      </w:r>
      <w:proofErr w:type="gramEnd"/>
      <w:r w:rsidR="00471F8A" w:rsidRPr="00196D3D">
        <w:rPr>
          <w:rFonts w:ascii="Courier New" w:hAnsi="Courier New" w:cs="Courier New"/>
        </w:rPr>
        <w:t xml:space="preserve">] </w:t>
      </w:r>
      <w:proofErr w:type="spellStart"/>
      <w:r w:rsidR="00471F8A" w:rsidRPr="00196D3D">
        <w:rPr>
          <w:rFonts w:ascii="Courier New" w:hAnsi="Courier New" w:cs="Courier New"/>
        </w:rPr>
        <w:t>args</w:t>
      </w:r>
      <w:proofErr w:type="spellEnd"/>
      <w:r w:rsidR="00471F8A" w:rsidRPr="00196D3D">
        <w:rPr>
          <w:rFonts w:ascii="Courier New" w:hAnsi="Courier New" w:cs="Courier New"/>
        </w:rPr>
        <w:t>) {</w:t>
      </w:r>
    </w:p>
    <w:p w:rsidR="00471F8A" w:rsidRDefault="00515B6E" w:rsidP="00471F8A">
      <w:pPr>
        <w:spacing w:after="0" w:line="240" w:lineRule="auto"/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 xml:space="preserve">       </w:t>
      </w:r>
      <w:r w:rsidR="008D3907" w:rsidRPr="00196D3D">
        <w:rPr>
          <w:rFonts w:ascii="Courier New" w:hAnsi="Courier New" w:cs="Courier New"/>
        </w:rPr>
        <w:t xml:space="preserve">    </w:t>
      </w:r>
      <w:r w:rsidR="00471F8A" w:rsidRPr="00196D3D">
        <w:rPr>
          <w:rFonts w:ascii="Courier New" w:hAnsi="Courier New" w:cs="Courier New"/>
        </w:rPr>
        <w:t xml:space="preserve">// </w:t>
      </w:r>
      <w:r w:rsidR="00345448">
        <w:rPr>
          <w:rFonts w:ascii="Courier New" w:hAnsi="Courier New" w:cs="Courier New"/>
        </w:rPr>
        <w:t>create scanner object</w:t>
      </w:r>
    </w:p>
    <w:p w:rsidR="00345448" w:rsidRDefault="00345448" w:rsidP="00471F8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create MAP calculator</w:t>
      </w:r>
    </w:p>
    <w:p w:rsidR="00345448" w:rsidRDefault="00345448" w:rsidP="00471F8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read and process records</w:t>
      </w:r>
    </w:p>
    <w:p w:rsidR="00345448" w:rsidRDefault="00345448" w:rsidP="009112A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display summary results</w:t>
      </w:r>
    </w:p>
    <w:p w:rsidR="00471F8A" w:rsidRPr="00196D3D" w:rsidRDefault="00345448" w:rsidP="009112A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112A3" w:rsidRPr="00196D3D">
        <w:rPr>
          <w:rFonts w:ascii="Courier New" w:hAnsi="Courier New" w:cs="Courier New"/>
        </w:rPr>
        <w:t xml:space="preserve">    </w:t>
      </w:r>
      <w:r w:rsidR="006E226B" w:rsidRPr="00196D3D">
        <w:rPr>
          <w:rFonts w:ascii="Courier New" w:hAnsi="Courier New" w:cs="Courier New"/>
        </w:rPr>
        <w:t>}</w:t>
      </w:r>
    </w:p>
    <w:p w:rsidR="00471F8A" w:rsidRDefault="00471F8A" w:rsidP="00471F8A">
      <w:pPr>
        <w:jc w:val="both"/>
        <w:rPr>
          <w:rFonts w:ascii="Courier New" w:hAnsi="Courier New" w:cs="Courier New"/>
        </w:rPr>
      </w:pPr>
      <w:r w:rsidRPr="00196D3D">
        <w:rPr>
          <w:rFonts w:ascii="Courier New" w:hAnsi="Courier New" w:cs="Courier New"/>
        </w:rPr>
        <w:t>}</w:t>
      </w:r>
    </w:p>
    <w:p w:rsidR="004722B4" w:rsidRPr="004722B4" w:rsidRDefault="004722B4" w:rsidP="00471F8A">
      <w:pPr>
        <w:jc w:val="both"/>
      </w:pPr>
      <w:r w:rsidRPr="004722B4">
        <w:t>The classes are to be included in your NetBeans</w:t>
      </w:r>
      <w:r>
        <w:t xml:space="preserve"> project in</w:t>
      </w:r>
      <w:r w:rsidRPr="004722B4">
        <w:t xml:space="preserve"> two separate source files – Assignment1.java and </w:t>
      </w:r>
      <w:r w:rsidR="004F35E5">
        <w:t>MAP</w:t>
      </w:r>
      <w:bookmarkStart w:id="0" w:name="_GoBack"/>
      <w:bookmarkEnd w:id="0"/>
      <w:r w:rsidRPr="004722B4">
        <w:t>Calculator.java.</w:t>
      </w:r>
    </w:p>
    <w:p w:rsidR="00471F8A" w:rsidRDefault="00417F10" w:rsidP="006D12A5">
      <w:pPr>
        <w:pStyle w:val="Heading1"/>
      </w:pPr>
      <w:r>
        <w:t>Submission</w:t>
      </w:r>
    </w:p>
    <w:p w:rsidR="00DC61F4" w:rsidRDefault="00DC61F4" w:rsidP="002D314A">
      <w:pPr>
        <w:jc w:val="both"/>
      </w:pPr>
      <w:r>
        <w:t xml:space="preserve">You are to submit a zipped folder containing </w:t>
      </w:r>
    </w:p>
    <w:p w:rsidR="00DC61F4" w:rsidRDefault="00B57167" w:rsidP="002D314A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Your</w:t>
      </w:r>
      <w:r w:rsidR="001B6FB4">
        <w:t xml:space="preserve"> zipped </w:t>
      </w:r>
      <w:r>
        <w:t xml:space="preserve">NetBeans </w:t>
      </w:r>
      <w:r w:rsidR="001B6FB4">
        <w:t xml:space="preserve">project folder. Details of how to do this </w:t>
      </w:r>
      <w:r w:rsidR="009112A3">
        <w:t>are available in the NetBeans FAQ on the unit website</w:t>
      </w:r>
      <w:r w:rsidR="001B6FB4">
        <w:t>.</w:t>
      </w:r>
    </w:p>
    <w:p w:rsidR="00B57167" w:rsidRDefault="006800E3" w:rsidP="002D314A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Report.docx. T</w:t>
      </w:r>
      <w:r w:rsidR="00DC61F4" w:rsidRPr="006E3591">
        <w:t xml:space="preserve">his file </w:t>
      </w:r>
      <w:r w:rsidR="00B57167">
        <w:t>is to contain the following Sections:</w:t>
      </w:r>
    </w:p>
    <w:p w:rsidR="00B57167" w:rsidRDefault="00B57167" w:rsidP="00B57167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Limitations</w:t>
      </w:r>
    </w:p>
    <w:p w:rsidR="00B57167" w:rsidRDefault="00B57167" w:rsidP="00B57167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Test</w:t>
      </w:r>
      <w:r w:rsidR="00341F6E">
        <w:t xml:space="preserve"> p</w:t>
      </w:r>
      <w:r>
        <w:t>lan</w:t>
      </w:r>
    </w:p>
    <w:p w:rsidR="00B57167" w:rsidRDefault="00341F6E" w:rsidP="00B57167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Test r</w:t>
      </w:r>
      <w:r w:rsidR="00B57167">
        <w:t>esults</w:t>
      </w:r>
    </w:p>
    <w:p w:rsidR="00B57167" w:rsidRDefault="00B57167" w:rsidP="00341F6E">
      <w:pPr>
        <w:spacing w:after="200" w:line="276" w:lineRule="auto"/>
        <w:ind w:left="1080"/>
        <w:jc w:val="both"/>
      </w:pPr>
      <w:r>
        <w:t>S</w:t>
      </w:r>
      <w:r w:rsidR="00DC61F4" w:rsidRPr="006E3591">
        <w:t>tudent name, student ID</w:t>
      </w:r>
      <w:r w:rsidR="00DC61F4">
        <w:t xml:space="preserve"> number</w:t>
      </w:r>
      <w:r w:rsidR="00DC61F4" w:rsidRPr="006E3591">
        <w:t xml:space="preserve">, </w:t>
      </w:r>
      <w:r w:rsidR="006C5E5B">
        <w:t>unit</w:t>
      </w:r>
      <w:r>
        <w:t xml:space="preserve"> name a</w:t>
      </w:r>
      <w:r w:rsidR="002A6932">
        <w:t>nd</w:t>
      </w:r>
      <w:r w:rsidR="00DC61F4" w:rsidRPr="006E3591">
        <w:t xml:space="preserve"> </w:t>
      </w:r>
      <w:r w:rsidR="006C5E5B">
        <w:t>unit</w:t>
      </w:r>
      <w:r w:rsidR="00DC61F4" w:rsidRPr="006E3591">
        <w:t xml:space="preserve"> code</w:t>
      </w:r>
      <w:r>
        <w:t xml:space="preserve"> are to be included on the title page.</w:t>
      </w:r>
      <w:r w:rsidR="00090E03">
        <w:t xml:space="preserve">, </w:t>
      </w:r>
      <w:r w:rsidR="00220E45">
        <w:t xml:space="preserve">a </w:t>
      </w:r>
      <w:r w:rsidR="00090E03">
        <w:t>test plan</w:t>
      </w:r>
      <w:r w:rsidR="00DC61F4">
        <w:t xml:space="preserve"> </w:t>
      </w:r>
      <w:r w:rsidR="00DC61F4" w:rsidRPr="006E3591">
        <w:t>and test results</w:t>
      </w:r>
      <w:r w:rsidR="00090E03">
        <w:t xml:space="preserve">. </w:t>
      </w:r>
    </w:p>
    <w:p w:rsidR="00341F6E" w:rsidRDefault="00090E03" w:rsidP="00341F6E">
      <w:pPr>
        <w:spacing w:after="200" w:line="276" w:lineRule="auto"/>
        <w:ind w:left="1080"/>
        <w:jc w:val="both"/>
      </w:pPr>
      <w:r>
        <w:t xml:space="preserve">The </w:t>
      </w:r>
      <w:r w:rsidR="00B57167">
        <w:t xml:space="preserve">limitations section is to specify any limitations that your program has in terms of calculations </w:t>
      </w:r>
      <w:r w:rsidR="00341F6E">
        <w:t xml:space="preserve">and data validation. With respect to data validation, note that the only validation that you are </w:t>
      </w:r>
      <w:r w:rsidR="00341F6E" w:rsidRPr="00341F6E">
        <w:rPr>
          <w:b/>
        </w:rPr>
        <w:t>required</w:t>
      </w:r>
      <w:r w:rsidR="00341F6E">
        <w:t xml:space="preserve"> to do is to check whether the SBP is greater than the DBP.</w:t>
      </w:r>
    </w:p>
    <w:p w:rsidR="00341F6E" w:rsidRDefault="00341F6E" w:rsidP="00341F6E">
      <w:pPr>
        <w:spacing w:after="200" w:line="276" w:lineRule="auto"/>
        <w:ind w:left="1080"/>
        <w:jc w:val="both"/>
      </w:pPr>
      <w:r>
        <w:t xml:space="preserve">The test plan </w:t>
      </w:r>
      <w:r w:rsidR="00090E03">
        <w:t xml:space="preserve">is to contain </w:t>
      </w:r>
      <w:r w:rsidR="003777D5">
        <w:t xml:space="preserve">a </w:t>
      </w:r>
      <w:r w:rsidR="00994580">
        <w:t xml:space="preserve">comprehensive </w:t>
      </w:r>
      <w:r w:rsidR="003777D5">
        <w:t xml:space="preserve">list of </w:t>
      </w:r>
      <w:r w:rsidR="00994580">
        <w:t xml:space="preserve">program functionality to be tested, the input values to be used to test each item of functionality, the expected output from the test and the actual output from the test. </w:t>
      </w:r>
      <w:r>
        <w:t xml:space="preserve">Note that because MAP is calculated as a floating point value, we can’t (in general) test it for equality. What this means in terms of your test plan is that you do </w:t>
      </w:r>
      <w:r w:rsidRPr="00F4093B">
        <w:rPr>
          <w:b/>
        </w:rPr>
        <w:t xml:space="preserve">not </w:t>
      </w:r>
      <w:r w:rsidRPr="003D13F6">
        <w:t xml:space="preserve">need to test </w:t>
      </w:r>
      <w:r>
        <w:t>the category end points</w:t>
      </w:r>
    </w:p>
    <w:p w:rsidR="00CC0556" w:rsidRDefault="001B467F" w:rsidP="00341F6E">
      <w:pPr>
        <w:spacing w:after="200" w:line="276" w:lineRule="auto"/>
        <w:ind w:left="1080"/>
        <w:jc w:val="both"/>
      </w:pPr>
      <w:r>
        <w:t xml:space="preserve">The test results </w:t>
      </w:r>
      <w:r w:rsidR="00994580">
        <w:t xml:space="preserve">section is to contain </w:t>
      </w:r>
      <w:r w:rsidR="00C04A06">
        <w:t xml:space="preserve">screenshots to </w:t>
      </w:r>
      <w:r w:rsidR="00994580">
        <w:t>demonstrate</w:t>
      </w:r>
      <w:r w:rsidR="00C04A06">
        <w:t xml:space="preserve"> that the program generates the actual output</w:t>
      </w:r>
      <w:r w:rsidR="005C2DBC">
        <w:t>s</w:t>
      </w:r>
      <w:r w:rsidR="00C04A06">
        <w:t xml:space="preserve"> shown in </w:t>
      </w:r>
      <w:r w:rsidR="00220E45">
        <w:t>the test plan.</w:t>
      </w:r>
      <w:r w:rsidR="001971FE">
        <w:t xml:space="preserve"> </w:t>
      </w:r>
    </w:p>
    <w:p w:rsidR="00476727" w:rsidRPr="006E3591" w:rsidRDefault="00476727" w:rsidP="002D314A">
      <w:pPr>
        <w:spacing w:after="200" w:line="276" w:lineRule="auto"/>
        <w:jc w:val="both"/>
      </w:pPr>
    </w:p>
    <w:p w:rsidR="006D12A5" w:rsidRDefault="006D12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12A5" w:rsidRPr="006D12A5" w:rsidRDefault="0083223E" w:rsidP="00CE44CE">
      <w:pPr>
        <w:pStyle w:val="Heading1"/>
      </w:pPr>
      <w:r>
        <w:lastRenderedPageBreak/>
        <w:t>Marking Criteria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6662"/>
        <w:gridCol w:w="1196"/>
      </w:tblGrid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Default="0083223E" w:rsidP="00FA1E6F">
            <w:pPr>
              <w:rPr>
                <w:b/>
              </w:rPr>
            </w:pPr>
            <w:r w:rsidRPr="00ED4012">
              <w:rPr>
                <w:b/>
              </w:rPr>
              <w:t>Criteria</w:t>
            </w:r>
          </w:p>
          <w:p w:rsidR="0083223E" w:rsidRPr="00ED4012" w:rsidRDefault="0083223E" w:rsidP="00FA1E6F">
            <w:pPr>
              <w:rPr>
                <w:b/>
              </w:rPr>
            </w:pPr>
          </w:p>
        </w:tc>
        <w:tc>
          <w:tcPr>
            <w:tcW w:w="1196" w:type="dxa"/>
          </w:tcPr>
          <w:p w:rsidR="0083223E" w:rsidRPr="00ED4012" w:rsidRDefault="0083223E" w:rsidP="00FA1E6F">
            <w:pPr>
              <w:rPr>
                <w:b/>
              </w:rPr>
            </w:pPr>
            <w:r w:rsidRPr="00ED4012">
              <w:rPr>
                <w:b/>
              </w:rPr>
              <w:t>Marks Allocated</w:t>
            </w:r>
          </w:p>
        </w:tc>
      </w:tr>
      <w:tr w:rsidR="00F05F93" w:rsidRPr="00463F7F" w:rsidTr="00FA1E6F">
        <w:tc>
          <w:tcPr>
            <w:tcW w:w="664" w:type="dxa"/>
          </w:tcPr>
          <w:p w:rsidR="00F05F93" w:rsidRPr="00ED4012" w:rsidRDefault="00F05F93" w:rsidP="00FA1E6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662" w:type="dxa"/>
          </w:tcPr>
          <w:p w:rsidR="00F05F93" w:rsidRDefault="00F05F93" w:rsidP="00FA1E6F">
            <w:pPr>
              <w:rPr>
                <w:b/>
              </w:rPr>
            </w:pPr>
            <w:r>
              <w:rPr>
                <w:b/>
              </w:rPr>
              <w:t>Calculation of results</w:t>
            </w:r>
          </w:p>
        </w:tc>
        <w:tc>
          <w:tcPr>
            <w:tcW w:w="1196" w:type="dxa"/>
          </w:tcPr>
          <w:p w:rsidR="00F05F93" w:rsidRPr="00463F7F" w:rsidRDefault="00F05F93" w:rsidP="00FA1E6F">
            <w:r>
              <w:t>/3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ED4012" w:rsidRDefault="0083223E" w:rsidP="00FA1E6F">
            <w:pPr>
              <w:rPr>
                <w:b/>
              </w:rPr>
            </w:pPr>
            <w:r w:rsidRPr="00ED4012">
              <w:rPr>
                <w:b/>
              </w:rPr>
              <w:t>1</w:t>
            </w:r>
          </w:p>
        </w:tc>
        <w:tc>
          <w:tcPr>
            <w:tcW w:w="6662" w:type="dxa"/>
          </w:tcPr>
          <w:p w:rsidR="0083223E" w:rsidRPr="00ED4012" w:rsidRDefault="00576892" w:rsidP="00FA1E6F">
            <w:pPr>
              <w:rPr>
                <w:b/>
              </w:rPr>
            </w:pPr>
            <w:r>
              <w:rPr>
                <w:b/>
              </w:rPr>
              <w:t>Language use</w:t>
            </w:r>
          </w:p>
        </w:tc>
        <w:tc>
          <w:tcPr>
            <w:tcW w:w="1196" w:type="dxa"/>
          </w:tcPr>
          <w:p w:rsidR="0083223E" w:rsidRPr="00463F7F" w:rsidRDefault="0083223E" w:rsidP="00FA1E6F">
            <w:r w:rsidRPr="00463F7F">
              <w:t xml:space="preserve"> </w:t>
            </w:r>
            <w:r w:rsidR="00F05F93">
              <w:t>/7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576892">
            <w:r>
              <w:t xml:space="preserve">    </w:t>
            </w:r>
            <w:r w:rsidR="00576892">
              <w:t>Variable declarations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576892">
            <w:r>
              <w:t xml:space="preserve">    </w:t>
            </w:r>
            <w:r w:rsidR="00576892">
              <w:t>Class definition/object creation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576892">
            <w:r>
              <w:t xml:space="preserve">    </w:t>
            </w:r>
            <w:r w:rsidR="00576892">
              <w:t>Loop control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463F7F" w:rsidRDefault="0083223E" w:rsidP="00FA1E6F">
            <w:r>
              <w:t xml:space="preserve">    </w:t>
            </w:r>
            <w:r w:rsidR="00576892">
              <w:t>Selection statement use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576892">
            <w:r>
              <w:t xml:space="preserve">    </w:t>
            </w:r>
            <w:r w:rsidR="00576892">
              <w:t>Method definition and use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FA1E6F">
            <w:r>
              <w:t xml:space="preserve">    </w:t>
            </w:r>
            <w:r w:rsidRPr="00463F7F">
              <w:t>Reading input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ED4012" w:rsidRDefault="0083223E" w:rsidP="00FA1E6F">
            <w:pPr>
              <w:rPr>
                <w:b/>
              </w:rPr>
            </w:pPr>
          </w:p>
        </w:tc>
        <w:tc>
          <w:tcPr>
            <w:tcW w:w="6662" w:type="dxa"/>
          </w:tcPr>
          <w:p w:rsidR="0083223E" w:rsidRPr="00576892" w:rsidRDefault="00576892" w:rsidP="00576892">
            <w:r>
              <w:rPr>
                <w:b/>
              </w:rPr>
              <w:t xml:space="preserve">    </w:t>
            </w:r>
            <w:r w:rsidRPr="00576892">
              <w:t>Display of results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576892" w:rsidRDefault="0083223E" w:rsidP="00FA1E6F">
            <w:pPr>
              <w:rPr>
                <w:b/>
              </w:rPr>
            </w:pPr>
            <w:r w:rsidRPr="00463F7F">
              <w:t xml:space="preserve"> </w:t>
            </w:r>
            <w:r w:rsidR="00576892" w:rsidRPr="00576892">
              <w:rPr>
                <w:b/>
              </w:rPr>
              <w:t>2</w:t>
            </w:r>
          </w:p>
        </w:tc>
        <w:tc>
          <w:tcPr>
            <w:tcW w:w="6662" w:type="dxa"/>
          </w:tcPr>
          <w:p w:rsidR="0083223E" w:rsidRPr="00463F7F" w:rsidRDefault="006B3924" w:rsidP="00783F85">
            <w:r>
              <w:rPr>
                <w:b/>
              </w:rPr>
              <w:t>Layout and documentation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FA1E6F">
            <w:r>
              <w:t xml:space="preserve">    </w:t>
            </w:r>
            <w:r w:rsidRPr="00463F7F">
              <w:t>Spacing and indentation conventions</w:t>
            </w:r>
          </w:p>
        </w:tc>
        <w:tc>
          <w:tcPr>
            <w:tcW w:w="1196" w:type="dxa"/>
          </w:tcPr>
          <w:p w:rsidR="0083223E" w:rsidRPr="00463F7F" w:rsidRDefault="00F05F93" w:rsidP="00FA1E6F">
            <w:r>
              <w:t>/1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FA1E6F">
            <w:r>
              <w:t xml:space="preserve">    </w:t>
            </w:r>
            <w:r w:rsidRPr="00463F7F">
              <w:t>Naming conventions</w:t>
            </w:r>
          </w:p>
        </w:tc>
        <w:tc>
          <w:tcPr>
            <w:tcW w:w="1196" w:type="dxa"/>
          </w:tcPr>
          <w:p w:rsidR="0083223E" w:rsidRPr="00463F7F" w:rsidRDefault="00F05F93" w:rsidP="00FA1E6F">
            <w:r>
              <w:t>/1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FA1E6F">
            <w:r>
              <w:t xml:space="preserve">    </w:t>
            </w:r>
            <w:r w:rsidRPr="00463F7F">
              <w:t>Comments</w:t>
            </w:r>
          </w:p>
        </w:tc>
        <w:tc>
          <w:tcPr>
            <w:tcW w:w="1196" w:type="dxa"/>
          </w:tcPr>
          <w:p w:rsidR="0083223E" w:rsidRPr="00463F7F" w:rsidRDefault="00F05F93" w:rsidP="00FA1E6F">
            <w:r>
              <w:t>/3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E1338" w:rsidP="00FA1E6F">
            <w:r>
              <w:t>3</w:t>
            </w:r>
          </w:p>
        </w:tc>
        <w:tc>
          <w:tcPr>
            <w:tcW w:w="6662" w:type="dxa"/>
          </w:tcPr>
          <w:p w:rsidR="0083223E" w:rsidRPr="000A0294" w:rsidRDefault="0083223E" w:rsidP="00FA1E6F">
            <w:pPr>
              <w:rPr>
                <w:b/>
              </w:rPr>
            </w:pPr>
            <w:r w:rsidRPr="000A0294">
              <w:rPr>
                <w:b/>
              </w:rPr>
              <w:t>Report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341F6E" w:rsidRPr="00463F7F" w:rsidTr="00FA1E6F">
        <w:tc>
          <w:tcPr>
            <w:tcW w:w="664" w:type="dxa"/>
          </w:tcPr>
          <w:p w:rsidR="00341F6E" w:rsidRPr="00463F7F" w:rsidRDefault="00341F6E" w:rsidP="00FA1E6F"/>
        </w:tc>
        <w:tc>
          <w:tcPr>
            <w:tcW w:w="6662" w:type="dxa"/>
          </w:tcPr>
          <w:p w:rsidR="00341F6E" w:rsidRDefault="00341F6E" w:rsidP="0051593C">
            <w:r>
              <w:t xml:space="preserve">    Limitations</w:t>
            </w:r>
          </w:p>
        </w:tc>
        <w:tc>
          <w:tcPr>
            <w:tcW w:w="1196" w:type="dxa"/>
          </w:tcPr>
          <w:p w:rsidR="00341F6E" w:rsidRDefault="00341F6E" w:rsidP="0051593C">
            <w:r>
              <w:t>/1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>
            <w:r w:rsidRPr="00463F7F">
              <w:t xml:space="preserve"> </w:t>
            </w:r>
          </w:p>
        </w:tc>
        <w:tc>
          <w:tcPr>
            <w:tcW w:w="6662" w:type="dxa"/>
          </w:tcPr>
          <w:p w:rsidR="0083223E" w:rsidRPr="00463F7F" w:rsidRDefault="0083223E" w:rsidP="0051593C">
            <w:r>
              <w:t xml:space="preserve">    </w:t>
            </w:r>
            <w:r w:rsidRPr="00463F7F">
              <w:t xml:space="preserve">Test </w:t>
            </w:r>
            <w:r w:rsidR="0051593C">
              <w:t>Plan</w:t>
            </w:r>
            <w:r w:rsidR="00E00561">
              <w:t xml:space="preserve"> and Test Results</w:t>
            </w:r>
          </w:p>
        </w:tc>
        <w:tc>
          <w:tcPr>
            <w:tcW w:w="1196" w:type="dxa"/>
          </w:tcPr>
          <w:p w:rsidR="0083223E" w:rsidRPr="00463F7F" w:rsidRDefault="0083223E" w:rsidP="0051593C">
            <w:r>
              <w:t>/</w:t>
            </w:r>
            <w:r w:rsidR="00E00561">
              <w:t>4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0A0294" w:rsidRDefault="0083223E" w:rsidP="00FA1E6F">
            <w:pPr>
              <w:rPr>
                <w:b/>
              </w:rPr>
            </w:pPr>
            <w:r>
              <w:rPr>
                <w:b/>
              </w:rPr>
              <w:t>Sub-Total</w:t>
            </w:r>
          </w:p>
        </w:tc>
        <w:tc>
          <w:tcPr>
            <w:tcW w:w="1196" w:type="dxa"/>
          </w:tcPr>
          <w:p w:rsidR="0083223E" w:rsidRPr="00463F7F" w:rsidRDefault="0083223E" w:rsidP="00FA1E6F">
            <w:r>
              <w:t>/20</w:t>
            </w:r>
          </w:p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0A0294" w:rsidRDefault="0083223E" w:rsidP="00FA1E6F">
            <w:pPr>
              <w:rPr>
                <w:b/>
              </w:rPr>
            </w:pPr>
            <w:r w:rsidRPr="000A0294">
              <w:rPr>
                <w:b/>
              </w:rPr>
              <w:t>Penalties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463F7F" w:rsidRDefault="0083223E" w:rsidP="008E1338">
            <w:r w:rsidRPr="00463F7F">
              <w:t xml:space="preserve"> </w:t>
            </w:r>
            <w:r>
              <w:t xml:space="preserve">    Does not compile: </w:t>
            </w:r>
            <w:r w:rsidR="008E1338">
              <w:t xml:space="preserve">up to </w:t>
            </w:r>
            <w:r w:rsidR="00341F6E">
              <w:t xml:space="preserve">20 </w:t>
            </w:r>
            <w:r w:rsidR="006D12A5">
              <w:t xml:space="preserve"> </w:t>
            </w:r>
            <w:r>
              <w:t>marks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E1338" w:rsidRPr="00463F7F" w:rsidTr="00FA1E6F">
        <w:trPr>
          <w:trHeight w:val="352"/>
        </w:trPr>
        <w:tc>
          <w:tcPr>
            <w:tcW w:w="664" w:type="dxa"/>
          </w:tcPr>
          <w:p w:rsidR="008E1338" w:rsidRPr="00463F7F" w:rsidRDefault="008E1338" w:rsidP="00FA1E6F"/>
        </w:tc>
        <w:tc>
          <w:tcPr>
            <w:tcW w:w="6662" w:type="dxa"/>
          </w:tcPr>
          <w:p w:rsidR="008E1338" w:rsidRPr="00463F7F" w:rsidRDefault="008E1338" w:rsidP="00FA1E6F">
            <w:r>
              <w:t xml:space="preserve">      Partial implementation: up to 20 marks</w:t>
            </w:r>
          </w:p>
        </w:tc>
        <w:tc>
          <w:tcPr>
            <w:tcW w:w="1196" w:type="dxa"/>
          </w:tcPr>
          <w:p w:rsidR="008E1338" w:rsidRPr="00463F7F" w:rsidRDefault="008E1338" w:rsidP="00FA1E6F"/>
        </w:tc>
      </w:tr>
      <w:tr w:rsidR="0083223E" w:rsidRPr="00463F7F" w:rsidTr="00FA1E6F">
        <w:trPr>
          <w:trHeight w:val="352"/>
        </w:trPr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463F7F" w:rsidRDefault="0083223E" w:rsidP="00FA1E6F">
            <w:r w:rsidRPr="00463F7F">
              <w:t xml:space="preserve"> </w:t>
            </w:r>
            <w:r>
              <w:t xml:space="preserve">    </w:t>
            </w:r>
            <w:r w:rsidRPr="00463F7F">
              <w:t>Late</w:t>
            </w:r>
            <w:r>
              <w:t xml:space="preserve"> submission : </w:t>
            </w:r>
            <w:r w:rsidRPr="00463F7F">
              <w:t>5% (1 mark) / day or part of  a day</w:t>
            </w:r>
          </w:p>
        </w:tc>
        <w:tc>
          <w:tcPr>
            <w:tcW w:w="1196" w:type="dxa"/>
          </w:tcPr>
          <w:p w:rsidR="0083223E" w:rsidRPr="00463F7F" w:rsidRDefault="0083223E" w:rsidP="00FA1E6F"/>
        </w:tc>
      </w:tr>
      <w:tr w:rsidR="0083223E" w:rsidRPr="00463F7F" w:rsidTr="00FA1E6F">
        <w:tc>
          <w:tcPr>
            <w:tcW w:w="664" w:type="dxa"/>
          </w:tcPr>
          <w:p w:rsidR="0083223E" w:rsidRPr="00463F7F" w:rsidRDefault="0083223E" w:rsidP="00FA1E6F"/>
        </w:tc>
        <w:tc>
          <w:tcPr>
            <w:tcW w:w="6662" w:type="dxa"/>
          </w:tcPr>
          <w:p w:rsidR="0083223E" w:rsidRPr="00495948" w:rsidRDefault="0083223E" w:rsidP="00FA1E6F">
            <w:pPr>
              <w:rPr>
                <w:b/>
              </w:rPr>
            </w:pPr>
            <w:r w:rsidRPr="00495948">
              <w:rPr>
                <w:b/>
              </w:rPr>
              <w:t>Total</w:t>
            </w:r>
          </w:p>
        </w:tc>
        <w:tc>
          <w:tcPr>
            <w:tcW w:w="1196" w:type="dxa"/>
          </w:tcPr>
          <w:p w:rsidR="0083223E" w:rsidRPr="00463F7F" w:rsidRDefault="0083223E" w:rsidP="00FA1E6F">
            <w:r>
              <w:t>/20</w:t>
            </w:r>
          </w:p>
        </w:tc>
      </w:tr>
    </w:tbl>
    <w:p w:rsidR="0083223E" w:rsidRDefault="0083223E" w:rsidP="00D7111D">
      <w:pPr>
        <w:jc w:val="both"/>
      </w:pPr>
    </w:p>
    <w:p w:rsidR="00EF3FBC" w:rsidRDefault="00F05F93" w:rsidP="00D7111D">
      <w:pPr>
        <w:jc w:val="both"/>
      </w:pPr>
      <w:r>
        <w:t>F</w:t>
      </w:r>
      <w:r w:rsidR="008E1338">
        <w:t xml:space="preserve">or </w:t>
      </w:r>
      <w:r>
        <w:t xml:space="preserve">Language Use, </w:t>
      </w:r>
      <w:r w:rsidR="008E1338">
        <w:t>a checklist is given, but not a detailed marks breakdown</w:t>
      </w:r>
      <w:r>
        <w:t>. For checklist item non-compliance, you will be penalised 0.5 – 1 mark depending on the degree of non-compliance.</w:t>
      </w:r>
    </w:p>
    <w:p w:rsidR="00F05F93" w:rsidRDefault="00F05F93" w:rsidP="00D7111D">
      <w:pPr>
        <w:jc w:val="both"/>
      </w:pPr>
      <w:r>
        <w:t xml:space="preserve">Note that it is your responsibility to ensure that </w:t>
      </w:r>
      <w:r w:rsidR="002A6932">
        <w:t xml:space="preserve">source code files are included in your submission as well as report.docx. If either are missing, the assignment will not be marked. </w:t>
      </w:r>
    </w:p>
    <w:sectPr w:rsidR="00F0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6E1"/>
    <w:multiLevelType w:val="hybridMultilevel"/>
    <w:tmpl w:val="22B4B1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2259A"/>
    <w:multiLevelType w:val="hybridMultilevel"/>
    <w:tmpl w:val="8FCA99D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B43EF"/>
    <w:multiLevelType w:val="hybridMultilevel"/>
    <w:tmpl w:val="FB1276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40F9B"/>
    <w:multiLevelType w:val="hybridMultilevel"/>
    <w:tmpl w:val="DBE69C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D81644"/>
    <w:multiLevelType w:val="multilevel"/>
    <w:tmpl w:val="D10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9A"/>
    <w:rsid w:val="00010404"/>
    <w:rsid w:val="0003591B"/>
    <w:rsid w:val="0004719A"/>
    <w:rsid w:val="00090E03"/>
    <w:rsid w:val="000E3199"/>
    <w:rsid w:val="001450AB"/>
    <w:rsid w:val="00145F41"/>
    <w:rsid w:val="00196D3D"/>
    <w:rsid w:val="001971FE"/>
    <w:rsid w:val="001B467F"/>
    <w:rsid w:val="001B6FB4"/>
    <w:rsid w:val="00212E03"/>
    <w:rsid w:val="00220E45"/>
    <w:rsid w:val="002335EE"/>
    <w:rsid w:val="002A6932"/>
    <w:rsid w:val="002D314A"/>
    <w:rsid w:val="002F50DD"/>
    <w:rsid w:val="003025A5"/>
    <w:rsid w:val="00341F6E"/>
    <w:rsid w:val="00345448"/>
    <w:rsid w:val="003777D5"/>
    <w:rsid w:val="003D13F6"/>
    <w:rsid w:val="003D7899"/>
    <w:rsid w:val="003F0CE0"/>
    <w:rsid w:val="0040431B"/>
    <w:rsid w:val="00405B18"/>
    <w:rsid w:val="00417F10"/>
    <w:rsid w:val="00471F8A"/>
    <w:rsid w:val="004722B4"/>
    <w:rsid w:val="004729B0"/>
    <w:rsid w:val="00476727"/>
    <w:rsid w:val="00483FBC"/>
    <w:rsid w:val="00497EA6"/>
    <w:rsid w:val="004F35E5"/>
    <w:rsid w:val="005141CA"/>
    <w:rsid w:val="0051593C"/>
    <w:rsid w:val="00515B6E"/>
    <w:rsid w:val="00541176"/>
    <w:rsid w:val="00576892"/>
    <w:rsid w:val="005C2DBC"/>
    <w:rsid w:val="005C70D4"/>
    <w:rsid w:val="00603C8F"/>
    <w:rsid w:val="00655A5E"/>
    <w:rsid w:val="006800E3"/>
    <w:rsid w:val="00694C8A"/>
    <w:rsid w:val="006B3924"/>
    <w:rsid w:val="006C5E5B"/>
    <w:rsid w:val="006D12A5"/>
    <w:rsid w:val="006E226B"/>
    <w:rsid w:val="00731948"/>
    <w:rsid w:val="00783F85"/>
    <w:rsid w:val="00793863"/>
    <w:rsid w:val="00815755"/>
    <w:rsid w:val="0083223E"/>
    <w:rsid w:val="008A5A32"/>
    <w:rsid w:val="008D3907"/>
    <w:rsid w:val="008E1338"/>
    <w:rsid w:val="009112A3"/>
    <w:rsid w:val="00946AEC"/>
    <w:rsid w:val="00994580"/>
    <w:rsid w:val="009E6540"/>
    <w:rsid w:val="00A9681A"/>
    <w:rsid w:val="00AA5B4E"/>
    <w:rsid w:val="00B12BE9"/>
    <w:rsid w:val="00B57167"/>
    <w:rsid w:val="00BA4A92"/>
    <w:rsid w:val="00BE14DD"/>
    <w:rsid w:val="00C04A06"/>
    <w:rsid w:val="00C10121"/>
    <w:rsid w:val="00C45D00"/>
    <w:rsid w:val="00C47E13"/>
    <w:rsid w:val="00C56077"/>
    <w:rsid w:val="00C962D8"/>
    <w:rsid w:val="00C97507"/>
    <w:rsid w:val="00CA0D54"/>
    <w:rsid w:val="00CB0F36"/>
    <w:rsid w:val="00CC0556"/>
    <w:rsid w:val="00CE44CE"/>
    <w:rsid w:val="00D7111D"/>
    <w:rsid w:val="00DC61F4"/>
    <w:rsid w:val="00DD35A9"/>
    <w:rsid w:val="00E00561"/>
    <w:rsid w:val="00E01F9A"/>
    <w:rsid w:val="00E4171D"/>
    <w:rsid w:val="00E6575B"/>
    <w:rsid w:val="00E775F8"/>
    <w:rsid w:val="00EF3FBC"/>
    <w:rsid w:val="00F05F93"/>
    <w:rsid w:val="00F07A32"/>
    <w:rsid w:val="00F329CC"/>
    <w:rsid w:val="00F4093B"/>
    <w:rsid w:val="00F57869"/>
    <w:rsid w:val="00F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E78"/>
  <w15:docId w15:val="{4A2C498C-A59E-46AE-A3EF-9055713B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D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D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41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 Australia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Jarvis</dc:creator>
  <cp:lastModifiedBy>Dennis</cp:lastModifiedBy>
  <cp:revision>3</cp:revision>
  <dcterms:created xsi:type="dcterms:W3CDTF">2019-03-10T03:39:00Z</dcterms:created>
  <dcterms:modified xsi:type="dcterms:W3CDTF">2019-03-25T00:01:00Z</dcterms:modified>
</cp:coreProperties>
</file>