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Adipic Acid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Adipic Acid (10)</w:t>
      </w:r>
    </w:p>
    <w:p>
      <w:pPr>
        <w:ind w:left="360"/>
      </w:pPr>
      <w:r>
        <w:t xml:space="preserve">1. </w:t>
      </w:r>
      <w:r>
        <w:rPr>
          <w:b/>
        </w:rPr>
        <w:t>Alfa Aesar</w:t>
      </w:r>
      <w:r>
        <w:t xml:space="preserve"> (Distributor of Wholesale Distribution)</w:t>
      </w:r>
    </w:p>
    <w:p>
      <w:pPr>
        <w:ind w:left="360"/>
      </w:pPr>
      <w:r>
        <w:t xml:space="preserve">2. </w:t>
      </w:r>
      <w:r>
        <w:rPr>
          <w:b/>
        </w:rPr>
        <w:t>Azelis</w:t>
      </w:r>
      <w:r>
        <w:t xml:space="preserve"> (Distributor of Chemical Formulations)</w:t>
      </w:r>
    </w:p>
    <w:p>
      <w:pPr>
        <w:ind w:left="360"/>
      </w:pPr>
      <w:r>
        <w:t xml:space="preserve">3. </w:t>
      </w:r>
      <w:r>
        <w:rPr>
          <w:b/>
        </w:rPr>
        <w:t>Caldic</w:t>
      </w:r>
      <w:r>
        <w:t xml:space="preserve"> (Distributor of Chemical Distribution Services)</w:t>
      </w:r>
    </w:p>
    <w:p>
      <w:pPr>
        <w:ind w:left="360"/>
      </w:pPr>
      <w:r>
        <w:t xml:space="preserve">4. </w:t>
      </w:r>
      <w:r>
        <w:rPr>
          <w:b/>
        </w:rPr>
        <w:t>Fisher Scientific</w:t>
      </w:r>
      <w:r>
        <w:t xml:space="preserve"> (Distributor of Laboratory Supplies)</w:t>
      </w:r>
    </w:p>
    <w:p>
      <w:pPr>
        <w:ind w:left="360"/>
      </w:pPr>
      <w:r>
        <w:t xml:space="preserve">5. </w:t>
      </w:r>
      <w:r>
        <w:rPr>
          <w:b/>
        </w:rPr>
        <w:t>Merck Group</w:t>
      </w:r>
      <w:r>
        <w:t xml:space="preserve"> (Distributor of Life Science Products)</w:t>
      </w:r>
    </w:p>
    <w:p>
      <w:pPr>
        <w:ind w:left="360"/>
      </w:pPr>
      <w:r>
        <w:t xml:space="preserve">6. </w:t>
      </w:r>
      <w:r>
        <w:rPr>
          <w:b/>
        </w:rPr>
        <w:t>Nexeo Solutions</w:t>
      </w:r>
      <w:r>
        <w:t xml:space="preserve"> (Distributor of Supply Chain Solutions)</w:t>
      </w:r>
    </w:p>
    <w:p>
      <w:pPr>
        <w:ind w:left="360"/>
      </w:pPr>
      <w:r>
        <w:t xml:space="preserve">7. </w:t>
      </w:r>
      <w:r>
        <w:rPr>
          <w:b/>
        </w:rPr>
        <w:t>Pearlchemicals</w:t>
      </w:r>
      <w:r>
        <w:t xml:space="preserve"> (Distributor of button)</w:t>
      </w:r>
    </w:p>
    <w:p>
      <w:pPr>
        <w:ind w:left="360"/>
      </w:pPr>
      <w:r>
        <w:t xml:space="preserve">8. </w:t>
      </w:r>
      <w:r>
        <w:rPr>
          <w:b/>
        </w:rPr>
        <w:t>Qd Ltc</w:t>
      </w:r>
      <w:r>
        <w:t xml:space="preserve"> (Distributor of qingdao)</w:t>
      </w:r>
    </w:p>
    <w:p>
      <w:pPr>
        <w:ind w:left="360"/>
      </w:pPr>
      <w:r>
        <w:t xml:space="preserve">9. </w:t>
      </w:r>
      <w:r>
        <w:rPr>
          <w:b/>
        </w:rPr>
        <w:t>Sigma-Aldrich</w:t>
      </w:r>
      <w:r>
        <w:t xml:space="preserve"> (Distributor of Nylon Intermediates)</w:t>
      </w:r>
    </w:p>
    <w:p>
      <w:pPr>
        <w:ind w:left="360"/>
      </w:pPr>
      <w:r>
        <w:t xml:space="preserve">10. </w:t>
      </w:r>
      <w:r>
        <w:rPr>
          <w:b/>
        </w:rPr>
        <w:t>Univar Solutions</w:t>
      </w:r>
      <w:r>
        <w:t xml:space="preserve"> (Distributor of Supply Chain Solutions)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Douwin Chem</w:t>
      </w:r>
      <w:r>
        <w:t xml:space="preserve"> (Participant in Methyl Ethyl Ketone)</w:t>
      </w:r>
    </w:p>
    <w:p>
      <w:pPr>
        <w:ind w:left="360"/>
      </w:pPr>
      <w:r>
        <w:t xml:space="preserve">2. </w:t>
      </w:r>
      <w:r>
        <w:rPr>
          <w:b/>
        </w:rPr>
        <w:t>IMCD Group</w:t>
      </w:r>
      <w:r>
        <w:t xml:space="preserve"> (Participant in Chemical Distribution Services)</w:t>
      </w:r>
    </w:p>
    <w:p>
      <w:pPr>
        <w:ind w:left="360"/>
      </w:pPr>
      <w:r>
        <w:t xml:space="preserve">3. </w:t>
      </w:r>
      <w:r>
        <w:rPr>
          <w:b/>
        </w:rPr>
        <w:t>Tianliepc</w:t>
      </w:r>
      <w:r>
        <w:t xml:space="preserve"> (Participant in chloride)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