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B2B Payments Transaction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B2B Payments Transaction (1)</w:t>
      </w:r>
    </w:p>
    <w:p>
      <w:pPr>
        <w:ind w:left="360"/>
      </w:pPr>
      <w:r>
        <w:t xml:space="preserve">1. </w:t>
      </w:r>
      <w:r>
        <w:rPr>
          <w:b/>
        </w:rPr>
        <w:t>Braintree</w:t>
      </w:r>
      <w:r>
        <w:t xml:space="preserve"> (Distributor of fraud management solutions)</w:t>
      </w:r>
    </w:p>
    <w:p>
      <w:pPr>
        <w:pStyle w:val="Heading1"/>
      </w:pPr>
      <w:r>
        <w:t>Other (17)</w:t>
      </w:r>
    </w:p>
    <w:p>
      <w:pPr>
        <w:ind w:left="360"/>
      </w:pPr>
      <w:r>
        <w:t xml:space="preserve">1. </w:t>
      </w:r>
      <w:r>
        <w:rPr>
          <w:b/>
        </w:rPr>
        <w:t>Adyen</w:t>
      </w:r>
      <w:r>
        <w:t xml:space="preserve"> (Participant in Embedded finance solutions)</w:t>
      </w:r>
    </w:p>
    <w:p>
      <w:pPr>
        <w:ind w:left="360"/>
      </w:pPr>
      <w:r>
        <w:t xml:space="preserve">2. </w:t>
      </w:r>
      <w:r>
        <w:rPr>
          <w:b/>
        </w:rPr>
        <w:t>Authorize.Net</w:t>
      </w:r>
      <w:r>
        <w:t xml:space="preserve"> (Participant in Recurring Payments)</w:t>
      </w:r>
    </w:p>
    <w:p>
      <w:pPr>
        <w:ind w:left="360"/>
      </w:pPr>
      <w:r>
        <w:t xml:space="preserve">3. </w:t>
      </w:r>
      <w:r>
        <w:rPr>
          <w:b/>
        </w:rPr>
        <w:t>Bill.com</w:t>
      </w:r>
      <w:r>
        <w:t xml:space="preserve"> (Participant in Cash Flow Forecasting)</w:t>
      </w:r>
    </w:p>
    <w:p>
      <w:pPr>
        <w:ind w:left="360"/>
      </w:pPr>
      <w:r>
        <w:t xml:space="preserve">4. </w:t>
      </w:r>
      <w:r>
        <w:rPr>
          <w:b/>
        </w:rPr>
        <w:t>Bitpay</w:t>
      </w:r>
      <w:r>
        <w:t xml:space="preserve"> (Participant in Crypto Swap Service)</w:t>
      </w:r>
    </w:p>
    <w:p>
      <w:pPr>
        <w:ind w:left="360"/>
      </w:pPr>
      <w:r>
        <w:t xml:space="preserve">5. </w:t>
      </w:r>
      <w:r>
        <w:rPr>
          <w:b/>
        </w:rPr>
        <w:t>Gettrx</w:t>
      </w:r>
      <w:r>
        <w:t xml:space="preserve"> (Participant in Credit card processing)</w:t>
      </w:r>
    </w:p>
    <w:p>
      <w:pPr>
        <w:ind w:left="360"/>
      </w:pPr>
      <w:r>
        <w:t xml:space="preserve">6. </w:t>
      </w:r>
      <w:r>
        <w:rPr>
          <w:b/>
        </w:rPr>
        <w:t>Globalpayments</w:t>
      </w:r>
      <w:r>
        <w:t xml:space="preserve"> (Participant in transaction processing services)</w:t>
      </w:r>
    </w:p>
    <w:p>
      <w:pPr>
        <w:ind w:left="360"/>
      </w:pPr>
      <w:r>
        <w:t xml:space="preserve">7. </w:t>
      </w:r>
      <w:r>
        <w:rPr>
          <w:b/>
        </w:rPr>
        <w:t>Kabbage</w:t>
      </w:r>
      <w:r>
        <w:t xml:space="preserve"> (Participant in financial technology services for B2B Payments Transaction)</w:t>
      </w:r>
    </w:p>
    <w:p>
      <w:pPr>
        <w:ind w:left="360"/>
      </w:pPr>
      <w:r>
        <w:t xml:space="preserve">8. </w:t>
      </w:r>
      <w:r>
        <w:rPr>
          <w:b/>
        </w:rPr>
        <w:t>Nowpayments</w:t>
      </w:r>
      <w:r>
        <w:t xml:space="preserve"> (Participant in Payment Button)</w:t>
      </w:r>
    </w:p>
    <w:p>
      <w:pPr>
        <w:ind w:left="360"/>
      </w:pPr>
      <w:r>
        <w:t xml:space="preserve">9. </w:t>
      </w:r>
      <w:r>
        <w:rPr>
          <w:b/>
        </w:rPr>
        <w:t>Paymate</w:t>
      </w:r>
      <w:r>
        <w:t xml:space="preserve"> (Participant in Payments Automation)</w:t>
      </w:r>
    </w:p>
    <w:p>
      <w:pPr>
        <w:ind w:left="360"/>
      </w:pPr>
      <w:r>
        <w:t xml:space="preserve">10. </w:t>
      </w:r>
      <w:r>
        <w:rPr>
          <w:b/>
        </w:rPr>
        <w:t>PayPal</w:t>
      </w:r>
      <w:r>
        <w:t xml:space="preserve"> (Participant in personal)</w:t>
      </w:r>
    </w:p>
    <w:p>
      <w:pPr>
        <w:ind w:left="360"/>
      </w:pPr>
      <w:r>
        <w:t xml:space="preserve">11. </w:t>
      </w:r>
      <w:r>
        <w:rPr>
          <w:b/>
        </w:rPr>
        <w:t>Paystand</w:t>
      </w:r>
      <w:r>
        <w:t xml:space="preserve"> (Participant in Spend Management)</w:t>
      </w:r>
    </w:p>
    <w:p>
      <w:pPr>
        <w:ind w:left="360"/>
      </w:pPr>
      <w:r>
        <w:t xml:space="preserve">12. </w:t>
      </w:r>
      <w:r>
        <w:rPr>
          <w:b/>
        </w:rPr>
        <w:t>Saashub</w:t>
      </w:r>
      <w:r>
        <w:t xml:space="preserve"> (Participant in transaction processing services)</w:t>
      </w:r>
    </w:p>
    <w:p>
      <w:pPr>
        <w:ind w:left="360"/>
      </w:pPr>
      <w:r>
        <w:t xml:space="preserve">13. </w:t>
      </w:r>
      <w:r>
        <w:rPr>
          <w:b/>
        </w:rPr>
        <w:t>Slash</w:t>
      </w:r>
      <w:r>
        <w:t xml:space="preserve"> (Participant in Stablecoin Payments)</w:t>
      </w:r>
    </w:p>
    <w:p>
      <w:pPr>
        <w:ind w:left="360"/>
      </w:pPr>
      <w:r>
        <w:t xml:space="preserve">14. </w:t>
      </w:r>
      <w:r>
        <w:rPr>
          <w:b/>
        </w:rPr>
        <w:t>Softwareworld</w:t>
      </w:r>
      <w:r>
        <w:t xml:space="preserve"> (Participant in transaction processing services)</w:t>
      </w:r>
    </w:p>
    <w:p>
      <w:pPr>
        <w:ind w:left="360"/>
      </w:pPr>
      <w:r>
        <w:t xml:space="preserve">15. </w:t>
      </w:r>
      <w:r>
        <w:rPr>
          <w:b/>
        </w:rPr>
        <w:t>Stripe</w:t>
      </w:r>
      <w:r>
        <w:t xml:space="preserve"> (Participant in developers)</w:t>
      </w:r>
    </w:p>
    <w:p>
      <w:pPr>
        <w:ind w:left="360"/>
      </w:pPr>
      <w:r>
        <w:t xml:space="preserve">16. </w:t>
      </w:r>
      <w:r>
        <w:rPr>
          <w:b/>
        </w:rPr>
        <w:t>Triple A</w:t>
      </w:r>
      <w:r>
        <w:t xml:space="preserve"> (Participant in White Label Remittance solutions)</w:t>
      </w:r>
    </w:p>
    <w:p>
      <w:pPr>
        <w:ind w:left="360"/>
      </w:pPr>
      <w:r>
        <w:t xml:space="preserve">17. </w:t>
      </w:r>
      <w:r>
        <w:rPr>
          <w:b/>
        </w:rPr>
        <w:t>Worldpay</w:t>
      </w:r>
      <w:r>
        <w:t xml:space="preserve"> (Participant in transaction processing services)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Airbnb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Digitalpaymentguru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Npci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Payment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