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Behavioral Rehabilitation Market</w:t>
      </w:r>
    </w:p>
    <w:p>
      <w:r>
        <w:rPr>
          <w:i/>
        </w:rPr>
        <w:t>Geography: global     Companies: 22</w:t>
      </w:r>
    </w:p>
    <w:p>
      <w:pPr>
        <w:pStyle w:val="Heading1"/>
      </w:pPr>
      <w:r>
        <w:t>Distributors of Behavioral Rehabilitation (2)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Rehabilitation services)</w:t>
      </w:r>
    </w:p>
    <w:p>
      <w:pPr>
        <w:ind w:left="360"/>
      </w:pPr>
      <w:r>
        <w:t xml:space="preserve">2. </w:t>
      </w:r>
      <w:r>
        <w:rPr>
          <w:b/>
        </w:rPr>
        <w:t>McKesson</w:t>
      </w:r>
      <w:r>
        <w:t xml:space="preserve"> (Distributor of rehabilitation services)</w:t>
      </w:r>
    </w:p>
    <w:p>
      <w:pPr>
        <w:pStyle w:val="Heading1"/>
      </w:pPr>
      <w:r>
        <w:t>Other (20)</w:t>
      </w:r>
    </w:p>
    <w:p>
      <w:pPr>
        <w:ind w:left="360"/>
      </w:pPr>
      <w:r>
        <w:t xml:space="preserve">1. </w:t>
      </w:r>
      <w:r>
        <w:rPr>
          <w:b/>
        </w:rPr>
        <w:t>Acadia Healthcare</w:t>
      </w:r>
      <w:r>
        <w:t xml:space="preserve"> (Participant in Behavioral health treatment)</w:t>
      </w:r>
    </w:p>
    <w:p>
      <w:pPr>
        <w:ind w:left="360"/>
      </w:pPr>
      <w:r>
        <w:t xml:space="preserve">2. </w:t>
      </w:r>
      <w:r>
        <w:rPr>
          <w:b/>
        </w:rPr>
        <w:t>Acadiacareers</w:t>
      </w:r>
      <w:r>
        <w:t xml:space="preserve"> (Participant in rehabilitation services)</w:t>
      </w:r>
    </w:p>
    <w:p>
      <w:pPr>
        <w:ind w:left="360"/>
      </w:pPr>
      <w:r>
        <w:t xml:space="preserve">3. </w:t>
      </w:r>
      <w:r>
        <w:rPr>
          <w:b/>
        </w:rPr>
        <w:t>Allscripts Healthcare Solutions</w:t>
      </w:r>
      <w:r>
        <w:t xml:space="preserve"> (Participant in Risk Adjustment Analytics)</w:t>
      </w:r>
    </w:p>
    <w:p>
      <w:pPr>
        <w:ind w:left="360"/>
      </w:pPr>
      <w:r>
        <w:t xml:space="preserve">4. </w:t>
      </w:r>
      <w:r>
        <w:rPr>
          <w:b/>
        </w:rPr>
        <w:t>Associationcbt</w:t>
      </w:r>
      <w:r>
        <w:t xml:space="preserve"> (Participant in Mental health resources)</w:t>
      </w:r>
    </w:p>
    <w:p>
      <w:pPr>
        <w:ind w:left="360"/>
      </w:pPr>
      <w:r>
        <w:t xml:space="preserve">5. </w:t>
      </w:r>
      <w:r>
        <w:rPr>
          <w:b/>
        </w:rPr>
        <w:t>Battle Goldfish 3eb</w:t>
      </w:r>
      <w:r>
        <w:t xml:space="preserve"> (Participant in rehabilitation services)</w:t>
      </w:r>
    </w:p>
    <w:p>
      <w:pPr>
        <w:ind w:left="360"/>
      </w:pPr>
      <w:r>
        <w:t xml:space="preserve">6. </w:t>
      </w:r>
      <w:r>
        <w:rPr>
          <w:b/>
        </w:rPr>
        <w:t>Behavioral Health Network</w:t>
      </w:r>
      <w:r>
        <w:t xml:space="preserve"> (Participant in rehabilitation services)</w:t>
      </w:r>
    </w:p>
    <w:p>
      <w:pPr>
        <w:ind w:left="360"/>
      </w:pPr>
      <w:r>
        <w:t xml:space="preserve">7. </w:t>
      </w:r>
      <w:r>
        <w:rPr>
          <w:b/>
        </w:rPr>
        <w:t>Caron Treatment Centers</w:t>
      </w:r>
      <w:r>
        <w:t xml:space="preserve"> (Participant in Inpatient Treatment)</w:t>
      </w:r>
    </w:p>
    <w:p>
      <w:pPr>
        <w:ind w:left="360"/>
      </w:pPr>
      <w:r>
        <w:t xml:space="preserve">8. </w:t>
      </w:r>
      <w:r>
        <w:rPr>
          <w:b/>
        </w:rPr>
        <w:t>Cerner</w:t>
      </w:r>
      <w:r>
        <w:t xml:space="preserve"> (Participant in HealtheIntent)</w:t>
      </w:r>
    </w:p>
    <w:p>
      <w:pPr>
        <w:ind w:left="360"/>
      </w:pPr>
      <w:r>
        <w:t xml:space="preserve">9. </w:t>
      </w:r>
      <w:r>
        <w:rPr>
          <w:b/>
        </w:rPr>
        <w:t>Ecuhealth</w:t>
      </w:r>
      <w:r>
        <w:t xml:space="preserve"> (Participant in rehabilitation services)</w:t>
      </w:r>
    </w:p>
    <w:p>
      <w:pPr>
        <w:ind w:left="360"/>
      </w:pPr>
      <w:r>
        <w:t xml:space="preserve">10. </w:t>
      </w:r>
      <w:r>
        <w:rPr>
          <w:b/>
        </w:rPr>
        <w:t>Englewoodhealth</w:t>
      </w:r>
      <w:r>
        <w:t xml:space="preserve"> (Participant in Inpatient behavioral health services)</w:t>
      </w:r>
    </w:p>
    <w:p>
      <w:pPr>
        <w:ind w:left="360"/>
      </w:pPr>
      <w:r>
        <w:t xml:space="preserve">11. </w:t>
      </w:r>
      <w:r>
        <w:rPr>
          <w:b/>
        </w:rPr>
        <w:t>Fairway</w:t>
      </w:r>
      <w:r>
        <w:t xml:space="preserve"> (Participant in rehabilitation services)</w:t>
      </w:r>
    </w:p>
    <w:p>
      <w:pPr>
        <w:ind w:left="360"/>
      </w:pPr>
      <w:r>
        <w:t xml:space="preserve">12. </w:t>
      </w:r>
      <w:r>
        <w:rPr>
          <w:b/>
        </w:rPr>
        <w:t>Feelinggood</w:t>
      </w:r>
      <w:r>
        <w:t xml:space="preserve"> (Participant in Feeling)</w:t>
      </w:r>
    </w:p>
    <w:p>
      <w:pPr>
        <w:ind w:left="360"/>
      </w:pPr>
      <w:r>
        <w:t xml:space="preserve">13. </w:t>
      </w:r>
      <w:r>
        <w:rPr>
          <w:b/>
        </w:rPr>
        <w:t>Freementalhealth</w:t>
      </w:r>
      <w:r>
        <w:t xml:space="preserve"> (Participant in mental health facility listings)</w:t>
      </w:r>
    </w:p>
    <w:p>
      <w:pPr>
        <w:ind w:left="360"/>
      </w:pPr>
      <w:r>
        <w:t xml:space="preserve">14. </w:t>
      </w:r>
      <w:r>
        <w:rPr>
          <w:b/>
        </w:rPr>
        <w:t>HCA Healthcare</w:t>
      </w:r>
      <w:r>
        <w:t xml:space="preserve"> (Participant in rehabilitation services)</w:t>
      </w:r>
    </w:p>
    <w:p>
      <w:pPr>
        <w:ind w:left="360"/>
      </w:pPr>
      <w:r>
        <w:t xml:space="preserve">15. </w:t>
      </w:r>
      <w:r>
        <w:rPr>
          <w:b/>
        </w:rPr>
        <w:t>Horizonhealthcare</w:t>
      </w:r>
      <w:r>
        <w:t xml:space="preserve"> (Participant in behavioral health services)</w:t>
      </w:r>
    </w:p>
    <w:p>
      <w:pPr>
        <w:ind w:left="360"/>
      </w:pPr>
      <w:r>
        <w:t xml:space="preserve">16. </w:t>
      </w:r>
      <w:r>
        <w:rPr>
          <w:b/>
        </w:rPr>
        <w:t>Inspira Health</w:t>
      </w:r>
      <w:r>
        <w:t xml:space="preserve"> (Participant in mental health counseling)</w:t>
      </w:r>
    </w:p>
    <w:p>
      <w:pPr>
        <w:ind w:left="360"/>
      </w:pPr>
      <w:r>
        <w:t xml:space="preserve">17. </w:t>
      </w:r>
      <w:r>
        <w:rPr>
          <w:b/>
        </w:rPr>
        <w:t>Leorabh</w:t>
      </w:r>
      <w:r>
        <w:t xml:space="preserve"> (Participant in Co-Occurring Disorders Treatment)</w:t>
      </w:r>
    </w:p>
    <w:p>
      <w:pPr>
        <w:ind w:left="360"/>
      </w:pPr>
      <w:r>
        <w:t xml:space="preserve">18. </w:t>
      </w:r>
      <w:r>
        <w:rPr>
          <w:b/>
        </w:rPr>
        <w:t>Pinnacle Treatment Centers</w:t>
      </w:r>
      <w:r>
        <w:t xml:space="preserve"> (Participant in Outpatient Treatment)</w:t>
      </w:r>
    </w:p>
    <w:p>
      <w:pPr>
        <w:ind w:left="360"/>
      </w:pPr>
      <w:r>
        <w:t xml:space="preserve">19. </w:t>
      </w:r>
      <w:r>
        <w:rPr>
          <w:b/>
        </w:rPr>
        <w:t>Samaritan Health Services</w:t>
      </w:r>
      <w:r>
        <w:t xml:space="preserve"> (Participant in Behavioral Health Solutions)</w:t>
      </w:r>
    </w:p>
    <w:p>
      <w:pPr>
        <w:ind w:left="360"/>
      </w:pPr>
      <w:r>
        <w:t xml:space="preserve">20. </w:t>
      </w:r>
      <w:r>
        <w:rPr>
          <w:b/>
        </w:rPr>
        <w:t>Thermo Fisher Scientific</w:t>
      </w:r>
      <w:r>
        <w:t xml:space="preserve"> (Participant in Lab Instrument Services)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Arkhamsanitarium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Chnnyc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Fphsa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Froedtert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