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Blood Culture Test Market</w:t>
      </w:r>
    </w:p>
    <w:p>
      <w:r>
        <w:rPr>
          <w:i/>
        </w:rPr>
        <w:t>Geography: global     Companies: 3</w:t>
      </w:r>
    </w:p>
    <w:p>
      <w:pPr>
        <w:pStyle w:val="Heading1"/>
      </w:pPr>
      <w:r>
        <w:t>Distributors of Blood Culture Test (2)</w:t>
      </w:r>
    </w:p>
    <w:p>
      <w:pPr>
        <w:ind w:left="360"/>
      </w:pPr>
      <w:r>
        <w:t xml:space="preserve">1.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2. </w:t>
      </w:r>
      <w:r>
        <w:rPr>
          <w:b/>
        </w:rPr>
        <w:t>Sysmex</w:t>
      </w:r>
      <w:r>
        <w:t xml:space="preserve"> (Distributor of professionals)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