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Cancer Therapeutics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Brain Cancer Therapeutics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Oncolink</w:t>
      </w:r>
      <w:r>
        <w:t xml:space="preserve"> (Distributor of toggle)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system integrator for Brain Cancer Therapeutics)</w:t>
      </w:r>
    </w:p>
    <w:p>
      <w:pPr>
        <w:ind w:left="360"/>
      </w:pPr>
      <w:r>
        <w:t xml:space="preserve">2.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6. </w:t>
      </w:r>
      <w:r>
        <w:rPr>
          <w:b/>
        </w:rPr>
        <w:t>Tenet Healthcare</w:t>
      </w:r>
      <w:r>
        <w:t xml:space="preserve"> (Participant in accessibility)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brain cancer, therapeutics)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