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Branded Generics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Branded Generics (4)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Walgreens Boots Alliance</w:t>
      </w:r>
      <w:r>
        <w:t xml:space="preserve"> (Distributor of sitewide)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(Participant in Generic pharmaceuticals)</w:t>
      </w:r>
    </w:p>
    <w:p>
      <w:pPr>
        <w:ind w:left="360"/>
      </w:pPr>
      <w:r>
        <w:t xml:space="preserve">2. </w:t>
      </w:r>
      <w:r>
        <w:rPr>
          <w:b/>
        </w:rPr>
        <w:t>Cencosud</w:t>
      </w:r>
      <w:r>
        <w:t xml:space="preserve"> (Participant in retail and wholesale distribution for branded generics)</w:t>
      </w:r>
    </w:p>
    <w:p>
      <w:pPr>
        <w:ind w:left="360"/>
      </w:pPr>
      <w:r>
        <w:t xml:space="preserve">3. </w:t>
      </w:r>
      <w:r>
        <w:rPr>
          <w:b/>
        </w:rPr>
        <w:t>Rite Aid</w:t>
      </w:r>
      <w:r>
        <w:t xml:space="preserve"> (Participant in retail pharmacy and wholesaler for branded generics)</w:t>
      </w:r>
    </w:p>
    <w:p>
      <w:pPr>
        <w:ind w:left="360"/>
      </w:pPr>
      <w:r>
        <w:t xml:space="preserve">4. </w:t>
      </w:r>
      <w:r>
        <w:rPr>
          <w:b/>
        </w:rPr>
        <w:t>Scripps Health</w:t>
      </w:r>
      <w:r>
        <w:t xml:space="preserve"> (Participant in myscripps)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