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Cardiogenic Shock Treatment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Cardiogenic Shock Treatment (4)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