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Castor Oil Derivatives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Castor Oil Derivatives (6)</w:t>
      </w:r>
    </w:p>
    <w:p>
      <w:pPr>
        <w:ind w:left="360"/>
      </w:pPr>
      <w:r>
        <w:t xml:space="preserve">1. </w:t>
      </w:r>
      <w:r>
        <w:rPr>
          <w:b/>
        </w:rPr>
        <w:t>Cargill,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Gokul Agro Resources</w:t>
      </w:r>
      <w:r>
        <w:t xml:space="preserve"> (Distributor of Castor oil derivatives)</w:t>
      </w:r>
    </w:p>
    <w:p>
      <w:pPr>
        <w:ind w:left="360"/>
      </w:pPr>
      <w:r>
        <w:t xml:space="preserve">4. </w:t>
      </w:r>
      <w:r>
        <w:rPr>
          <w:b/>
        </w:rPr>
        <w:t>Huntsman</w:t>
      </w:r>
      <w:r>
        <w:t xml:space="preserve"> (Distributor of corporation)</w:t>
      </w:r>
    </w:p>
    <w:p>
      <w:pPr>
        <w:ind w:left="360"/>
      </w:pPr>
      <w:r>
        <w:t xml:space="preserve">5. </w:t>
      </w:r>
      <w:r>
        <w:rPr>
          <w:b/>
        </w:rPr>
        <w:t>Kuehne + Nagel</w:t>
      </w:r>
      <w:r>
        <w:t xml:space="preserve"> (Distributor of warehousing)</w:t>
      </w:r>
    </w:p>
    <w:p>
      <w:pPr>
        <w:ind w:left="360"/>
      </w:pPr>
      <w:r>
        <w:t xml:space="preserve">6. </w:t>
      </w:r>
      <w:r>
        <w:rPr>
          <w:b/>
        </w:rPr>
        <w:t>Oleochemllc</w:t>
      </w:r>
      <w:r>
        <w:t xml:space="preserve"> (Distributor of closed)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2. </w:t>
      </w:r>
      <w:r>
        <w:rPr>
          <w:b/>
        </w:rPr>
        <w:t>SABIC</w:t>
      </w:r>
      <w:r>
        <w:t xml:space="preserve"> (Participant in equivalent)</w:t>
      </w:r>
    </w:p>
    <w:p>
      <w:pPr>
        <w:ind w:left="360"/>
      </w:pPr>
      <w:r>
        <w:t xml:space="preserve">3. </w:t>
      </w:r>
      <w:r>
        <w:rPr>
          <w:b/>
        </w:rPr>
        <w:t>Siemens AG</w:t>
      </w:r>
      <w:r>
        <w:t xml:space="preserve"> (Participant in engineer)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