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Cold Chain Packaging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Cold Chain Packaging (8)</w:t>
      </w:r>
    </w:p>
    <w:p>
      <w:pPr>
        <w:ind w:left="360"/>
      </w:pPr>
      <w:r>
        <w:t xml:space="preserve">1. </w:t>
      </w:r>
      <w:r>
        <w:rPr>
          <w:b/>
        </w:rPr>
        <w:t>Chill Pak</w:t>
      </w:r>
      <w:r>
        <w:t xml:space="preserve"> (Distributor of collapsible PUR parcel shippers)</w:t>
      </w:r>
    </w:p>
    <w:p>
      <w:pPr>
        <w:ind w:left="360"/>
      </w:pPr>
      <w:r>
        <w:t xml:space="preserve">2. </w:t>
      </w:r>
      <w:r>
        <w:rPr>
          <w:b/>
        </w:rPr>
        <w:t>Cold Chain Technologies</w:t>
      </w:r>
      <w:r>
        <w:t xml:space="preserve"> (Distributor of Sustainable &amp; Reusable Solutions)</w:t>
      </w:r>
    </w:p>
    <w:p>
      <w:pPr>
        <w:ind w:left="360"/>
      </w:pPr>
      <w:r>
        <w:t xml:space="preserve">3. </w:t>
      </w:r>
      <w:r>
        <w:rPr>
          <w:b/>
        </w:rPr>
        <w:t>DHL Supply Chain</w:t>
      </w:r>
      <w:r>
        <w:t xml:space="preserve"> (Distributor of refrigerated transport packaging)</w:t>
      </w:r>
    </w:p>
    <w:p>
      <w:pPr>
        <w:ind w:left="360"/>
      </w:pPr>
      <w:r>
        <w:t xml:space="preserve">4. </w:t>
      </w:r>
      <w:r>
        <w:rPr>
          <w:b/>
        </w:rPr>
        <w:t>Efppackaging</w:t>
      </w:r>
      <w:r>
        <w:t xml:space="preserve"> (Distributor of protective)</w:t>
      </w:r>
    </w:p>
    <w:p>
      <w:pPr>
        <w:ind w:left="360"/>
      </w:pPr>
      <w:r>
        <w:t xml:space="preserve">5. </w:t>
      </w:r>
      <w:r>
        <w:rPr>
          <w:b/>
        </w:rPr>
        <w:t>MediPak</w:t>
      </w:r>
      <w:r>
        <w:t xml:space="preserve"> (Distributor of Thermal Packaging Solutions)</w:t>
      </w:r>
    </w:p>
    <w:p>
      <w:pPr>
        <w:ind w:left="360"/>
      </w:pPr>
      <w:r>
        <w:t xml:space="preserve">6. </w:t>
      </w:r>
      <w:r>
        <w:rPr>
          <w:b/>
        </w:rPr>
        <w:t>Romipak</w:t>
      </w:r>
      <w:r>
        <w:t xml:space="preserve"> (Distributor of manufacturer)</w:t>
      </w:r>
    </w:p>
    <w:p>
      <w:pPr>
        <w:ind w:left="360"/>
      </w:pPr>
      <w:r>
        <w:t xml:space="preserve">7. </w:t>
      </w:r>
      <w:r>
        <w:rPr>
          <w:b/>
        </w:rPr>
        <w:t>ThermoKing</w:t>
      </w:r>
      <w:r>
        <w:t xml:space="preserve"> (Distributor of Refrigerated transport)</w:t>
      </w:r>
    </w:p>
    <w:p>
      <w:pPr>
        <w:ind w:left="360"/>
      </w:pPr>
      <w:r>
        <w:t xml:space="preserve">8. </w:t>
      </w:r>
      <w:r>
        <w:rPr>
          <w:b/>
        </w:rPr>
        <w:t>ThermoSafe Brands</w:t>
      </w:r>
      <w:r>
        <w:t xml:space="preserve"> (Distributor of Pre-Qualified Solutions)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AptarGroup</w:t>
      </w:r>
      <w:r>
        <w:t xml:space="preserve"> (Participant in refrigerated transport packaging)</w:t>
      </w:r>
    </w:p>
    <w:p>
      <w:pPr>
        <w:ind w:left="360"/>
      </w:pPr>
      <w:r>
        <w:t xml:space="preserve">2. </w:t>
      </w:r>
      <w:r>
        <w:rPr>
          <w:b/>
        </w:rPr>
        <w:t>Cryopak</w:t>
      </w:r>
      <w:r>
        <w:t xml:space="preserve"> (Participant in temperature monitoring solutions)</w:t>
      </w:r>
    </w:p>
    <w:p>
      <w:pPr>
        <w:ind w:left="360"/>
      </w:pPr>
      <w:r>
        <w:t xml:space="preserve">3. </w:t>
      </w:r>
      <w:r>
        <w:rPr>
          <w:b/>
        </w:rPr>
        <w:t>Sofrigam</w:t>
      </w:r>
      <w:r>
        <w:t xml:space="preserve"> (Participant in Insulated Shipping Boxes)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Coldadge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