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Colonoscopy Bowel Preparation Drugs Market</w:t>
      </w:r>
    </w:p>
    <w:p>
      <w:r>
        <w:rPr>
          <w:i/>
        </w:rPr>
        <w:t>Geography: global     Companies: 13</w:t>
      </w:r>
    </w:p>
    <w:p>
      <w:pPr>
        <w:pStyle w:val="Heading1"/>
      </w:pPr>
      <w:r>
        <w:t>Distributors of Colonoscopy Bowel Preparation Drugs (8)</w:t>
      </w:r>
    </w:p>
    <w:p>
      <w:pPr>
        <w:ind w:left="360"/>
      </w:pPr>
      <w:r>
        <w:t xml:space="preserve">1. </w:t>
      </w:r>
      <w:r>
        <w:rPr>
          <w:b/>
        </w:rPr>
        <w:t>Alvogen</w:t>
      </w:r>
      <w:r>
        <w:t xml:space="preserve"> (Distributor of Bowel preparation solutions)</w:t>
      </w:r>
    </w:p>
    <w:p>
      <w:pPr>
        <w:ind w:left="360"/>
      </w:pPr>
      <w:r>
        <w:t xml:space="preserve">2. </w:t>
      </w:r>
      <w:r>
        <w:rPr>
          <w:b/>
        </w:rPr>
        <w:t>AmerisourceBergen</w:t>
      </w:r>
      <w:r>
        <w:t xml:space="preserve"> (Distributor of Bowel preparation)</w:t>
      </w:r>
    </w:p>
    <w:p>
      <w:pPr>
        <w:ind w:left="360"/>
      </w:pPr>
      <w:r>
        <w:t xml:space="preserve">3. </w:t>
      </w:r>
      <w:r>
        <w:rPr>
          <w:b/>
        </w:rPr>
        <w:t>Aurobindo Pharma</w:t>
      </w:r>
      <w:r>
        <w:t xml:space="preserve"> (Distributor of Bowel preparation solutions)</w:t>
      </w:r>
    </w:p>
    <w:p>
      <w:pPr>
        <w:ind w:left="360"/>
      </w:pPr>
      <w:r>
        <w:t xml:space="preserve">4. </w:t>
      </w:r>
      <w:r>
        <w:rPr>
          <w:b/>
        </w:rPr>
        <w:t>Baxter International</w:t>
      </w:r>
      <w:r>
        <w:t xml:space="preserve"> (Distributor of Prepopik)</w:t>
      </w:r>
    </w:p>
    <w:p>
      <w:pPr>
        <w:ind w:left="360"/>
      </w:pPr>
      <w:r>
        <w:t xml:space="preserve">5. </w:t>
      </w:r>
      <w:r>
        <w:rPr>
          <w:b/>
        </w:rPr>
        <w:t>Cardinal Health</w:t>
      </w:r>
      <w:r>
        <w:t xml:space="preserve"> (Distributor of Bowel preparation solutions)</w:t>
      </w:r>
    </w:p>
    <w:p>
      <w:pPr>
        <w:ind w:left="360"/>
      </w:pPr>
      <w:r>
        <w:t xml:space="preserve">6. </w:t>
      </w:r>
      <w:r>
        <w:rPr>
          <w:b/>
        </w:rPr>
        <w:t>Henry Schein</w:t>
      </w:r>
      <w:r>
        <w:t xml:space="preserve"> (Distributor of Colonoscopy prep solutions)</w:t>
      </w:r>
    </w:p>
    <w:p>
      <w:pPr>
        <w:ind w:left="360"/>
      </w:pPr>
      <w:r>
        <w:t xml:space="preserve">7. </w:t>
      </w:r>
      <w:r>
        <w:rPr>
          <w:b/>
        </w:rPr>
        <w:t>McKesson</w:t>
      </w:r>
      <w:r>
        <w:t xml:space="preserve"> (Distributor of Colonoscopy prep solutions)</w:t>
      </w:r>
    </w:p>
    <w:p>
      <w:pPr>
        <w:ind w:left="360"/>
      </w:pPr>
      <w:r>
        <w:t xml:space="preserve">8. </w:t>
      </w:r>
      <w:r>
        <w:rPr>
          <w:b/>
        </w:rPr>
        <w:t>Sagent Pharmaceuticals</w:t>
      </w:r>
      <w:r>
        <w:t xml:space="preserve"> (Distributor of Ready-to-Use Injectables)</w:t>
      </w:r>
    </w:p>
    <w:p>
      <w:pPr>
        <w:pStyle w:val="Heading1"/>
      </w:pPr>
      <w:r>
        <w:t>Other (5)</w:t>
      </w:r>
    </w:p>
    <w:p>
      <w:pPr>
        <w:ind w:left="360"/>
      </w:pPr>
      <w:r>
        <w:t xml:space="preserve">1. </w:t>
      </w:r>
      <w:r>
        <w:rPr>
          <w:b/>
        </w:rPr>
        <w:t>Celerion</w:t>
      </w:r>
      <w:r>
        <w:t xml:space="preserve"> (Participant in Early Phase Clinical Services)</w:t>
      </w:r>
    </w:p>
    <w:p>
      <w:pPr>
        <w:ind w:left="360"/>
      </w:pPr>
      <w:r>
        <w:t xml:space="preserve">2. </w:t>
      </w:r>
      <w:r>
        <w:rPr>
          <w:b/>
        </w:rPr>
        <w:t>Csgastro</w:t>
      </w:r>
      <w:r>
        <w:t xml:space="preserve"> (Participant in Bowel preparation solutions)</w:t>
      </w:r>
    </w:p>
    <w:p>
      <w:pPr>
        <w:ind w:left="360"/>
      </w:pPr>
      <w:r>
        <w:t xml:space="preserve">3. </w:t>
      </w:r>
      <w:r>
        <w:rPr>
          <w:b/>
        </w:rPr>
        <w:t>Eisai</w:t>
      </w:r>
      <w:r>
        <w:t xml:space="preserve"> (Participant in Moviprep)</w:t>
      </w:r>
    </w:p>
    <w:p>
      <w:pPr>
        <w:ind w:left="360"/>
      </w:pPr>
      <w:r>
        <w:t xml:space="preserve">4. </w:t>
      </w:r>
      <w:r>
        <w:rPr>
          <w:b/>
        </w:rPr>
        <w:t>Fresenius Kabi</w:t>
      </w:r>
      <w:r>
        <w:t xml:space="preserve"> (Participant in Klean-Prep)</w:t>
      </w:r>
    </w:p>
    <w:p>
      <w:pPr>
        <w:ind w:left="360"/>
      </w:pPr>
      <w:r>
        <w:t xml:space="preserve">5. </w:t>
      </w:r>
      <w:r>
        <w:rPr>
          <w:b/>
        </w:rPr>
        <w:t>Hikma Pharmaceuticals</w:t>
      </w:r>
      <w:r>
        <w:t xml:space="preserve"> (Participant in MoviPrep)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