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Connected Healthcare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Connected Healthcare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Tata Consultancy Services</w:t>
      </w:r>
      <w:r>
        <w:t xml:space="preserve"> (Distributor of footer)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 information technology services for Connected Healthcare)</w:t>
      </w:r>
    </w:p>
    <w:p>
      <w:pPr>
        <w:ind w:left="360"/>
      </w:pPr>
      <w:r>
        <w:t xml:space="preserve">2.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Dell Technologies</w:t>
      </w:r>
      <w:r>
        <w:t xml:space="preserve"> (Participant in it solutions and system integration for Connected Healthcare)</w:t>
      </w:r>
    </w:p>
    <w:p>
      <w:pPr>
        <w:ind w:left="360"/>
      </w:pPr>
      <w:r>
        <w:t xml:space="preserve">4.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(Participant in application)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