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Consumer Floriculture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Consumer Floriculture (5)</w:t>
      </w:r>
    </w:p>
    <w:p>
      <w:pPr>
        <w:ind w:left="360"/>
      </w:pPr>
      <w:r>
        <w:t xml:space="preserve">1. </w:t>
      </w:r>
      <w:r>
        <w:rPr>
          <w:b/>
        </w:rPr>
        <w:t>Aalsmeer Flower Auction</w:t>
      </w:r>
      <w:r>
        <w:t xml:space="preserve"> (Distributor of flower auction and distribution for Consumer Floriculture)</w:t>
      </w:r>
    </w:p>
    <w:p>
      <w:pPr>
        <w:ind w:left="360"/>
      </w:pPr>
      <w:r>
        <w:t xml:space="preserve">2. </w:t>
      </w:r>
      <w:r>
        <w:rPr>
          <w:b/>
        </w:rPr>
        <w:t>FloraHolland</w:t>
      </w:r>
      <w:r>
        <w:t xml:space="preserve"> (Distributor of flower auction and distribution for Consumer Floriculture)</w:t>
      </w:r>
    </w:p>
    <w:p>
      <w:pPr>
        <w:ind w:left="360"/>
      </w:pPr>
      <w:r>
        <w:t xml:space="preserve">3. </w:t>
      </w:r>
      <w:r>
        <w:rPr>
          <w:b/>
        </w:rPr>
        <w:t>Floralife</w:t>
      </w:r>
      <w:r>
        <w:t xml:space="preserve"> (Distributor of history)</w:t>
      </w:r>
    </w:p>
    <w:p>
      <w:pPr>
        <w:ind w:left="360"/>
      </w:pPr>
      <w:r>
        <w:t xml:space="preserve">4. </w:t>
      </w:r>
      <w:r>
        <w:rPr>
          <w:b/>
        </w:rPr>
        <w:t>Floriculturefest</w:t>
      </w:r>
      <w:r>
        <w:t xml:space="preserve"> (Distributor of alexandra)</w:t>
      </w:r>
    </w:p>
    <w:p>
      <w:pPr>
        <w:ind w:left="360"/>
      </w:pPr>
      <w:r>
        <w:t xml:space="preserve">5. </w:t>
      </w:r>
      <w:r>
        <w:rPr>
          <w:b/>
        </w:rPr>
        <w:t>Thursd</w:t>
      </w:r>
      <w:r>
        <w:t xml:space="preserve"> (Distributor of subscribe)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Proven Winners</w:t>
      </w:r>
      <w:r>
        <w:t xml:space="preserve"> (Participant in conversion)</w:t>
      </w:r>
    </w:p>
    <w:p>
      <w:pPr>
        <w:ind w:left="360"/>
      </w:pPr>
      <w:r>
        <w:t xml:space="preserve">2. </w:t>
      </w:r>
      <w:r>
        <w:rPr>
          <w:b/>
        </w:rPr>
        <w:t>Teleflora</w:t>
      </w:r>
      <w:r>
        <w:t xml:space="preserve"> (Participant in international)</w:t>
      </w:r>
    </w:p>
    <w:p>
      <w:pPr>
        <w:ind w:left="360"/>
      </w:pPr>
      <w:r>
        <w:t xml:space="preserve">3. </w:t>
      </w:r>
      <w:r>
        <w:rPr>
          <w:b/>
        </w:rPr>
        <w:t>The Bougainvillea</w:t>
      </w:r>
      <w:r>
        <w:t xml:space="preserve"> (Participant in floral design and service provider for Consumer Floriculture)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