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Cryocooler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Cryocooler (2)</w:t>
      </w:r>
    </w:p>
    <w:p>
      <w:pPr>
        <w:ind w:left="360"/>
      </w:pPr>
      <w:r>
        <w:t xml:space="preserve">1. </w:t>
      </w:r>
      <w:r>
        <w:rPr>
          <w:b/>
        </w:rPr>
        <w:t>Helium Energy</w:t>
      </w:r>
      <w:r>
        <w:t xml:space="preserve"> (Distributor of cryogenic helium solutions for cryocooler)</w:t>
      </w:r>
    </w:p>
    <w:p>
      <w:pPr>
        <w:ind w:left="360"/>
      </w:pPr>
      <w:r>
        <w:t xml:space="preserve">2. </w:t>
      </w:r>
      <w:r>
        <w:rPr>
          <w:b/>
        </w:rPr>
        <w:t>Linde</w:t>
      </w:r>
      <w:r>
        <w:t xml:space="preserve"> (Distributor of corporate)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Aerospace Technologies Group</w:t>
      </w:r>
      <w:r>
        <w:t xml:space="preserve"> (Participant in service provider for aerospace cryogenic systems for cryocooler)</w:t>
      </w:r>
    </w:p>
    <w:p>
      <w:pPr>
        <w:ind w:left="360"/>
      </w:pPr>
      <w:r>
        <w:t xml:space="preserve">2. </w:t>
      </w:r>
      <w:r>
        <w:rPr>
          <w:b/>
        </w:rPr>
        <w:t>Cryogenic Industries</w:t>
      </w:r>
      <w:r>
        <w:t xml:space="preserve"> (Participant in cryogenic systems and services for cryocooler)</w:t>
      </w:r>
    </w:p>
    <w:p>
      <w:pPr>
        <w:ind w:left="360"/>
      </w:pPr>
      <w:r>
        <w:t xml:space="preserve">3. </w:t>
      </w:r>
      <w:r>
        <w:rPr>
          <w:b/>
        </w:rPr>
        <w:t>Jssemiconductors</w:t>
      </w:r>
      <w:r>
        <w:t xml:space="preserve"> (Participant in cryopumps)</w:t>
      </w:r>
    </w:p>
    <w:p>
      <w:pPr>
        <w:ind w:left="360"/>
      </w:pPr>
      <w:r>
        <w:t xml:space="preserve">4. </w:t>
      </w:r>
      <w:r>
        <w:rPr>
          <w:b/>
        </w:rPr>
        <w:t>ThyssenKrupp</w:t>
      </w:r>
      <w:r>
        <w:t xml:space="preserve"> (Participant in internet)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