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 Scanner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CT Scanner (4)</w:t>
      </w:r>
    </w:p>
    <w:p>
      <w:pPr>
        <w:ind w:left="360"/>
      </w:pPr>
      <w:r>
        <w:t xml:space="preserve">1. </w:t>
      </w:r>
      <w:r>
        <w:rPr>
          <w:b/>
        </w:rPr>
        <w:t>Canon Medical Systems</w:t>
      </w:r>
      <w:r>
        <w:t xml:space="preserve"> (Distributor of medical imaging solutions distributor for CT Scanner)</w:t>
      </w:r>
    </w:p>
    <w:p>
      <w:pPr>
        <w:ind w:left="360"/>
      </w:pPr>
      <w:r>
        <w:t xml:space="preserve">2. </w:t>
      </w:r>
      <w:r>
        <w:rPr>
          <w:b/>
        </w:rPr>
        <w:t>Egotra</w:t>
      </w:r>
      <w:r>
        <w:t xml:space="preserve"> (Distributor of parwanoo)</w:t>
      </w:r>
    </w:p>
    <w:p>
      <w:pPr>
        <w:ind w:left="360"/>
      </w:pPr>
      <w:r>
        <w:t xml:space="preserve">3. </w:t>
      </w:r>
      <w:r>
        <w:rPr>
          <w:b/>
        </w:rPr>
        <w:t>Fujifilm Medical Systems</w:t>
      </w:r>
      <w:r>
        <w:t xml:space="preserve"> (Distributor of innovation)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Konica Minolta Healthcare</w:t>
      </w:r>
      <w:r>
        <w:t xml:space="preserve"> (Participant in countries)</w:t>
      </w:r>
    </w:p>
    <w:p>
      <w:pPr>
        <w:ind w:left="360"/>
      </w:pPr>
      <w:r>
        <w:t xml:space="preserve">2. </w:t>
      </w:r>
      <w:r>
        <w:rPr>
          <w:b/>
        </w:rPr>
        <w:t>Medtronic</w:t>
      </w:r>
      <w:r>
        <w:t xml:space="preserve"> (Participant in subcontinent)</w:t>
      </w:r>
    </w:p>
    <w:p>
      <w:pPr>
        <w:ind w:left="360"/>
      </w:pPr>
      <w:r>
        <w:t xml:space="preserve">3.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4. </w:t>
      </w:r>
      <w:r>
        <w:rPr>
          <w:b/>
        </w:rPr>
        <w:t>Toshiba Medical Systems</w:t>
      </w:r>
      <w:r>
        <w:t xml:space="preserve"> (Participant in identifier)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