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Cupric Chloride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Cupric Chloride (13)</w:t>
      </w:r>
    </w:p>
    <w:p>
      <w:pPr>
        <w:ind w:left="360"/>
      </w:pPr>
      <w:r>
        <w:t xml:space="preserve">1. </w:t>
      </w:r>
      <w:r>
        <w:rPr>
          <w:b/>
        </w:rPr>
        <w:t>Alfa Aesar</w:t>
      </w:r>
      <w:r>
        <w:t xml:space="preserve"> (Distributor of alfaaesar)</w:t>
      </w:r>
    </w:p>
    <w:p>
      <w:pPr>
        <w:ind w:left="360"/>
      </w:pPr>
      <w:r>
        <w:t xml:space="preserve">2. </w:t>
      </w:r>
      <w:r>
        <w:rPr>
          <w:b/>
        </w:rPr>
        <w:t>Brenntag AG</w:t>
      </w:r>
      <w:r>
        <w:t xml:space="preserve"> (Distributor of preferred)</w:t>
      </w:r>
    </w:p>
    <w:p>
      <w:pPr>
        <w:ind w:left="360"/>
      </w:pPr>
      <w:r>
        <w:t xml:space="preserve">3. </w:t>
      </w:r>
      <w:r>
        <w:rPr>
          <w:b/>
        </w:rPr>
        <w:t>ChemPoint</w:t>
      </w:r>
      <w:r>
        <w:t xml:space="preserve"> (Distributor of localization)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5. </w:t>
      </w:r>
      <w:r>
        <w:rPr>
          <w:b/>
        </w:rPr>
        <w:t>Hawkins,</w:t>
      </w:r>
      <w:r>
        <w:t xml:space="preserve"> (Distributor of customer)</w:t>
      </w:r>
    </w:p>
    <w:p>
      <w:pPr>
        <w:ind w:left="360"/>
      </w:pPr>
      <w:r>
        <w:t xml:space="preserve">6. </w:t>
      </w:r>
      <w:r>
        <w:rPr>
          <w:b/>
        </w:rPr>
        <w:t>Huntsman</w:t>
      </w:r>
      <w:r>
        <w:t xml:space="preserve"> (Distributor of corporation)</w:t>
      </w:r>
    </w:p>
    <w:p>
      <w:pPr>
        <w:ind w:left="360"/>
      </w:pPr>
      <w:r>
        <w:t xml:space="preserve">7. </w:t>
      </w:r>
      <w:r>
        <w:rPr>
          <w:b/>
        </w:rPr>
        <w:t>Merck Group</w:t>
      </w:r>
      <w:r>
        <w:t xml:space="preserve"> (Distributor of redirect)</w:t>
      </w:r>
    </w:p>
    <w:p>
      <w:pPr>
        <w:ind w:left="360"/>
      </w:pPr>
      <w:r>
        <w:t xml:space="preserve">8. </w:t>
      </w:r>
      <w:r>
        <w:rPr>
          <w:b/>
        </w:rPr>
        <w:t>Sanginitachemicals</w:t>
      </w:r>
      <w:r>
        <w:t xml:space="preserve"> (Distributor of mission)</w:t>
      </w:r>
    </w:p>
    <w:p>
      <w:pPr>
        <w:ind w:left="360"/>
      </w:pPr>
      <w:r>
        <w:t xml:space="preserve">9. </w:t>
      </w:r>
      <w:r>
        <w:rPr>
          <w:b/>
        </w:rPr>
        <w:t>Sigma-Aldrich</w:t>
      </w:r>
      <w:r>
        <w:t xml:space="preserve"> (Distributor of laboratory)</w:t>
      </w:r>
    </w:p>
    <w:p>
      <w:pPr>
        <w:ind w:left="360"/>
      </w:pPr>
      <w:r>
        <w:t xml:space="preserve">10. </w:t>
      </w:r>
      <w:r>
        <w:rPr>
          <w:b/>
        </w:rPr>
        <w:t>Solvay</w:t>
      </w:r>
      <w:r>
        <w:t xml:space="preserve"> (Distributor of searching)</w:t>
      </w:r>
    </w:p>
    <w:p>
      <w:pPr>
        <w:ind w:left="360"/>
      </w:pPr>
      <w:r>
        <w:t xml:space="preserve">11.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ind w:left="360"/>
      </w:pPr>
      <w:r>
        <w:t xml:space="preserve">12. </w:t>
      </w:r>
      <w:r>
        <w:rPr>
          <w:b/>
        </w:rPr>
        <w:t>Univar Solutions</w:t>
      </w:r>
      <w:r>
        <w:t xml:space="preserve"> (Distributor of correctly)</w:t>
      </w:r>
    </w:p>
    <w:p>
      <w:pPr>
        <w:ind w:left="360"/>
      </w:pPr>
      <w:r>
        <w:t xml:space="preserve">13. </w:t>
      </w:r>
      <w:r>
        <w:rPr>
          <w:b/>
        </w:rPr>
        <w:t>VWR International</w:t>
      </w:r>
      <w:r>
        <w:t xml:space="preserve"> (Distributor of chemical distribution for cupric chloride)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