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Governance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Data Governance (7)</w:t>
      </w:r>
    </w:p>
    <w:p>
      <w:pPr>
        <w:ind w:left="360"/>
      </w:pPr>
      <w:r>
        <w:t xml:space="preserve">1. </w:t>
      </w:r>
      <w:r>
        <w:rPr>
          <w:b/>
        </w:rPr>
        <w:t>Dgs Online</w:t>
      </w:r>
      <w:r>
        <w:t xml:space="preserve"> (Distributor of account)</w:t>
      </w:r>
    </w:p>
    <w:p>
      <w:pPr>
        <w:ind w:left="360"/>
      </w:pPr>
      <w:r>
        <w:t xml:space="preserve">2. </w:t>
      </w:r>
      <w:r>
        <w:rPr>
          <w:b/>
        </w:rPr>
        <w:t>Glean</w:t>
      </w:r>
      <w:r>
        <w:t xml:space="preserve"> (Distributor of formats)</w:t>
      </w:r>
    </w:p>
    <w:p>
      <w:pPr>
        <w:ind w:left="360"/>
      </w:pPr>
      <w:r>
        <w:t xml:space="preserve">3. </w:t>
      </w:r>
      <w:r>
        <w:rPr>
          <w:b/>
        </w:rPr>
        <w:t>Hicx</w:t>
      </w:r>
      <w:r>
        <w:t xml:space="preserve"> (Distributor of procurement)</w:t>
      </w:r>
    </w:p>
    <w:p>
      <w:pPr>
        <w:ind w:left="360"/>
      </w:pPr>
      <w:r>
        <w:t xml:space="preserve">4. </w:t>
      </w:r>
      <w:r>
        <w:rPr>
          <w:b/>
        </w:rPr>
        <w:t>Informatica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Ovaledge</w:t>
      </w:r>
      <w:r>
        <w:t xml:space="preserve"> (Distributor of landscape)</w:t>
      </w:r>
    </w:p>
    <w:p>
      <w:pPr>
        <w:ind w:left="360"/>
      </w:pPr>
      <w:r>
        <w:t xml:space="preserve">6. </w:t>
      </w:r>
      <w:r>
        <w:rPr>
          <w:b/>
        </w:rPr>
        <w:t>Pimberly</w:t>
      </w:r>
      <w:r>
        <w:t xml:space="preserve"> (Distributor of product)</w:t>
      </w:r>
    </w:p>
    <w:p>
      <w:pPr>
        <w:ind w:left="360"/>
      </w:pPr>
      <w:r>
        <w:t xml:space="preserve">7. </w:t>
      </w:r>
      <w:r>
        <w:rPr>
          <w:b/>
        </w:rPr>
        <w:t>Transcend</w:t>
      </w:r>
      <w:r>
        <w:t xml:space="preserve"> (Distributor of answer)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Collibra</w:t>
      </w:r>
      <w:r>
        <w:t xml:space="preserve"> (Participant in introducing)</w:t>
      </w:r>
    </w:p>
    <w:p>
      <w:pPr>
        <w:ind w:left="360"/>
      </w:pPr>
      <w:r>
        <w:t xml:space="preserve">2.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Talend</w:t>
      </w:r>
      <w:r>
        <w:t xml:space="preserve"> (Participant in community)</w:t>
      </w:r>
    </w:p>
    <w:p>
      <w:pPr>
        <w:ind w:left="360"/>
      </w:pPr>
      <w:r>
        <w:t xml:space="preserve">4. </w:t>
      </w:r>
      <w:r>
        <w:rPr>
          <w:b/>
        </w:rPr>
        <w:t>Tantor Labs</w:t>
      </w:r>
      <w:r>
        <w:t xml:space="preserve"> (Participant in postgres)</w:t>
      </w:r>
    </w:p>
    <w:p>
      <w:pPr>
        <w:ind w:left="360"/>
      </w:pPr>
      <w:r>
        <w:t xml:space="preserve">5. </w:t>
      </w:r>
      <w:r>
        <w:rPr>
          <w:b/>
        </w:rPr>
        <w:t>TIBCO Software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