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Detergent Polymers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Detergent Polymers (4)</w:t>
      </w:r>
    </w:p>
    <w:p>
      <w:pPr>
        <w:ind w:left="360"/>
      </w:pPr>
      <w:r>
        <w:t xml:space="preserve">1. </w:t>
      </w:r>
      <w:r>
        <w:rPr>
          <w:b/>
        </w:rPr>
        <w:t>Ashland</w:t>
      </w:r>
      <w:r>
        <w:t xml:space="preserve"> (Distributor of specialty chemical distributor for detergent polymers)</w:t>
      </w:r>
    </w:p>
    <w:p>
      <w:pPr>
        <w:ind w:left="360"/>
      </w:pPr>
      <w:r>
        <w:t xml:space="preserve">2. </w:t>
      </w:r>
      <w:r>
        <w:rPr>
          <w:b/>
        </w:rPr>
        <w:t>Brenntag</w:t>
      </w:r>
      <w:r>
        <w:t xml:space="preserve"> (Distributor of preferred)</w:t>
      </w:r>
    </w:p>
    <w:p>
      <w:pPr>
        <w:ind w:left="360"/>
      </w:pPr>
      <w:r>
        <w:t xml:space="preserve">3. </w:t>
      </w:r>
      <w:r>
        <w:rPr>
          <w:b/>
        </w:rPr>
        <w:t>Clariant</w:t>
      </w:r>
      <w:r>
        <w:t xml:space="preserve"> (Distributor of translate)</w:t>
      </w:r>
    </w:p>
    <w:p>
      <w:pPr>
        <w:ind w:left="360"/>
      </w:pPr>
      <w:r>
        <w:t xml:space="preserve">4. </w:t>
      </w:r>
      <w:r>
        <w:rPr>
          <w:b/>
        </w:rPr>
        <w:t>Kraton</w:t>
      </w:r>
      <w:r>
        <w:t xml:space="preserve"> (Distributor of corporation)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Univar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