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Breast Tomosynthesis Equipment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Digital Breast Tomosynthesis Equipment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3. </w:t>
      </w:r>
      <w:r>
        <w:rPr>
          <w:b/>
        </w:rPr>
        <w:t>Medline Industries,</w:t>
      </w:r>
      <w:r>
        <w:t xml:space="preserve"> (Distributor of Healthcare supplies and equipment)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Lunit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Merge Healthcare</w:t>
      </w:r>
      <w:r>
        <w:t xml:space="preserve"> (Participant in technology)</w:t>
      </w:r>
    </w:p>
    <w:p>
      <w:pPr>
        <w:ind w:left="360"/>
      </w:pPr>
      <w:r>
        <w:t xml:space="preserve">3. </w:t>
      </w:r>
      <w:r>
        <w:rPr>
          <w:b/>
        </w:rPr>
        <w:t>RadNet,</w:t>
      </w:r>
      <w:r>
        <w:t xml:space="preserve"> (Participant in explore)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