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Medicines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Digital Medicines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Celesio AG</w:t>
      </w:r>
      <w:r>
        <w:t xml:space="preserve"> (Participant in pharmaceutical wholesaler for Digital Medicines)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(Participant in health information technology solutions for Digital Medicines)</w:t>
      </w:r>
    </w:p>
    <w:p>
      <w:pPr>
        <w:ind w:left="360"/>
      </w:pPr>
      <w:r>
        <w:t xml:space="preserve">4.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5.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6. </w:t>
      </w:r>
      <w:r>
        <w:rPr>
          <w:b/>
        </w:rPr>
        <w:t>Surescripts</w:t>
      </w:r>
      <w:r>
        <w:t xml:space="preserve"> (Participant in assistance)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