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Energy Efficient Material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Energy Efficient Material (4)</w:t>
      </w:r>
    </w:p>
    <w:p>
      <w:pPr>
        <w:ind w:left="360"/>
      </w:pPr>
      <w:r>
        <w:t xml:space="preserve">1. </w:t>
      </w:r>
      <w:r>
        <w:rPr>
          <w:b/>
        </w:rPr>
        <w:t>Johnson Controls</w:t>
      </w:r>
      <w:r>
        <w:t xml:space="preserve"> (Distributor of directory)</w:t>
      </w:r>
    </w:p>
    <w:p>
      <w:pPr>
        <w:ind w:left="360"/>
      </w:pPr>
      <w:r>
        <w:t xml:space="preserve">2. </w:t>
      </w:r>
      <w:r>
        <w:rPr>
          <w:b/>
        </w:rPr>
        <w:t>Lennox International</w:t>
      </w:r>
      <w:r>
        <w:t xml:space="preserve"> (Distributor of systems)</w:t>
      </w:r>
    </w:p>
    <w:p>
      <w:pPr>
        <w:ind w:left="360"/>
      </w:pPr>
      <w:r>
        <w:t xml:space="preserve">3. </w:t>
      </w:r>
      <w:r>
        <w:rPr>
          <w:b/>
        </w:rPr>
        <w:t>Philips Lighting</w:t>
      </w:r>
      <w:r>
        <w:t xml:space="preserve"> (Distributor of exclusive)</w:t>
      </w:r>
    </w:p>
    <w:p>
      <w:pPr>
        <w:ind w:left="360"/>
      </w:pPr>
      <w:r>
        <w:t xml:space="preserve">4. </w:t>
      </w:r>
      <w:r>
        <w:rPr>
          <w:b/>
        </w:rPr>
        <w:t>Voltaisle</w:t>
      </w:r>
      <w:r>
        <w:t xml:space="preserve"> (Distributor of opportunity)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Rheem Manufacturing</w:t>
      </w:r>
      <w:r>
        <w:t xml:space="preserve"> (Participant in warranties)</w:t>
      </w:r>
    </w:p>
    <w:p>
      <w:pPr>
        <w:ind w:left="360"/>
      </w:pPr>
      <w:r>
        <w:t xml:space="preserve">2. </w:t>
      </w:r>
      <w:r>
        <w:rPr>
          <w:b/>
        </w:rPr>
        <w:t>Siemens</w:t>
      </w:r>
      <w:r>
        <w:t xml:space="preserve"> (Participant in automation)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