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Ethical Tourism Market</w:t>
      </w:r>
    </w:p>
    <w:p>
      <w:r>
        <w:rPr>
          <w:i/>
        </w:rPr>
        <w:t>Geography: global     Companies: 4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Cox &amp; Kings</w:t>
      </w:r>
      <w:r>
        <w:t xml:space="preserve"> (Participant in international)</w:t>
      </w:r>
    </w:p>
    <w:p>
      <w:pPr>
        <w:ind w:left="360"/>
      </w:pPr>
      <w:r>
        <w:t xml:space="preserve">2. </w:t>
      </w:r>
      <w:r>
        <w:rPr>
          <w:b/>
        </w:rPr>
        <w:t>EcoTour</w:t>
      </w:r>
      <w:r>
        <w:t xml:space="preserve"> (Participant in sustainable tourism, responsible travel)</w:t>
      </w:r>
    </w:p>
    <w:p>
      <w:pPr>
        <w:ind w:left="360"/>
      </w:pPr>
      <w:r>
        <w:t xml:space="preserve">3. </w:t>
      </w:r>
      <w:r>
        <w:rPr>
          <w:b/>
        </w:rPr>
        <w:t>Shapingethicaltourism</w:t>
      </w:r>
      <w:r>
        <w:t xml:space="preserve"> (Participant in collaboration)</w:t>
      </w:r>
    </w:p>
    <w:p>
      <w:pPr>
        <w:ind w:left="360"/>
      </w:pPr>
      <w:r>
        <w:t xml:space="preserve">4. </w:t>
      </w:r>
      <w:r>
        <w:rPr>
          <w:b/>
        </w:rPr>
        <w:t>Travel Local</w:t>
      </w:r>
      <w:r>
        <w:t xml:space="preserve"> (Participant in argentina)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