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 Traceability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Food Traceability (10)</w:t>
      </w:r>
    </w:p>
    <w:p>
      <w:pPr>
        <w:ind w:left="360"/>
      </w:pPr>
      <w:r>
        <w:t xml:space="preserve">1. </w:t>
      </w:r>
      <w:r>
        <w:rPr>
          <w:b/>
        </w:rPr>
        <w:t>Avery Dennison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3.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4. </w:t>
      </w:r>
      <w:r>
        <w:rPr>
          <w:b/>
        </w:rPr>
        <w:t>Envisible</w:t>
      </w:r>
      <w:r>
        <w:t xml:space="preserve"> (Distributor of challenges)</w:t>
      </w:r>
    </w:p>
    <w:p>
      <w:pPr>
        <w:ind w:left="360"/>
      </w:pPr>
      <w:r>
        <w:t xml:space="preserve">5. </w:t>
      </w:r>
      <w:r>
        <w:rPr>
          <w:b/>
        </w:rPr>
        <w:t>FoodChain ID</w:t>
      </w:r>
      <w:r>
        <w:t xml:space="preserve"> (Distributor)</w:t>
      </w:r>
    </w:p>
    <w:p>
      <w:pPr>
        <w:ind w:left="360"/>
      </w:pPr>
      <w:r>
        <w:t xml:space="preserve">6. </w:t>
      </w:r>
      <w:r>
        <w:rPr>
          <w:b/>
        </w:rPr>
        <w:t>FoodLogiQ</w:t>
      </w:r>
      <w:r>
        <w:t xml:space="preserve"> (Distributor of dialog)</w:t>
      </w:r>
    </w:p>
    <w:p>
      <w:pPr>
        <w:ind w:left="360"/>
      </w:pPr>
      <w:r>
        <w:t xml:space="preserve">7. </w:t>
      </w:r>
      <w:r>
        <w:rPr>
          <w:b/>
        </w:rPr>
        <w:t>Savi Technology</w:t>
      </w:r>
      <w:r>
        <w:t xml:space="preserve"> (Distributor of catalog)</w:t>
      </w:r>
    </w:p>
    <w:p>
      <w:pPr>
        <w:ind w:left="360"/>
      </w:pPr>
      <w:r>
        <w:t xml:space="preserve">8. </w:t>
      </w:r>
      <w:r>
        <w:rPr>
          <w:b/>
        </w:rPr>
        <w:t>Tive</w:t>
      </w:r>
      <w:r>
        <w:t xml:space="preserve"> (Distributor of workflows)</w:t>
      </w:r>
    </w:p>
    <w:p>
      <w:pPr>
        <w:ind w:left="360"/>
      </w:pPr>
      <w:r>
        <w:t xml:space="preserve">9. </w:t>
      </w:r>
      <w:r>
        <w:rPr>
          <w:b/>
        </w:rPr>
        <w:t>Trace One</w:t>
      </w:r>
      <w:r>
        <w:t xml:space="preserve"> (Distributor of traceone)</w:t>
      </w:r>
    </w:p>
    <w:p>
      <w:pPr>
        <w:ind w:left="360"/>
      </w:pPr>
      <w:r>
        <w:t xml:space="preserve">10. </w:t>
      </w:r>
      <w:r>
        <w:rPr>
          <w:b/>
        </w:rPr>
        <w:t>Transgenie</w:t>
      </w:r>
      <w:r>
        <w:t xml:space="preserve"> (Distributor of traceability)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IBM Food Trust</w:t>
      </w:r>
      <w:r>
        <w:t xml:space="preserve"> (Participant in identity)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