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Formaldehyde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Formaldehyde (5)</w:t>
      </w:r>
    </w:p>
    <w:p>
      <w:pPr>
        <w:ind w:left="360"/>
      </w:pPr>
      <w:r>
        <w:t xml:space="preserve">1. </w:t>
      </w:r>
      <w:r>
        <w:rPr>
          <w:b/>
        </w:rPr>
        <w:t>Bapolymers</w:t>
      </w:r>
      <w:r>
        <w:t xml:space="preserve"> (Distributor of bamberger)</w:t>
      </w:r>
    </w:p>
    <w:p>
      <w:pPr>
        <w:ind w:left="360"/>
      </w:pPr>
      <w:r>
        <w:t xml:space="preserve">2. </w:t>
      </w:r>
      <w:r>
        <w:rPr>
          <w:b/>
        </w:rPr>
        <w:t>Chemtrade Logistics</w:t>
      </w:r>
      <w:r>
        <w:t xml:space="preserve"> (Distributor of searching)</w:t>
      </w:r>
    </w:p>
    <w:p>
      <w:pPr>
        <w:ind w:left="360"/>
      </w:pPr>
      <w:r>
        <w:t xml:space="preserve">3. </w:t>
      </w:r>
      <w:r>
        <w:rPr>
          <w:b/>
        </w:rPr>
        <w:t>Innovacorporate</w:t>
      </w:r>
      <w:r>
        <w:t xml:space="preserve"> (Distributor of industrial)</w:t>
      </w:r>
    </w:p>
    <w:p>
      <w:pPr>
        <w:ind w:left="360"/>
      </w:pPr>
      <w:r>
        <w:t xml:space="preserve">4. </w:t>
      </w:r>
      <w:r>
        <w:rPr>
          <w:b/>
        </w:rPr>
        <w:t>Moldefeat</w:t>
      </w:r>
      <w:r>
        <w:t xml:space="preserve"> (Distributor of characteristic)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Duke Chemical</w:t>
      </w:r>
      <w:r>
        <w:t xml:space="preserve"> (Participant in chemical reseller for formaldehyde)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Nexeo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