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Fuel Cell Market</w:t>
      </w:r>
    </w:p>
    <w:p>
      <w:r>
        <w:rPr>
          <w:i/>
        </w:rPr>
        <w:t>Geography: global     Companies: 4</w:t>
      </w:r>
    </w:p>
    <w:p>
      <w:pPr>
        <w:pStyle w:val="Heading1"/>
      </w:pPr>
      <w:r>
        <w:t>Distributors of Fuel Cell (4)</w:t>
      </w:r>
    </w:p>
    <w:p>
      <w:pPr>
        <w:ind w:left="360"/>
      </w:pPr>
      <w:r>
        <w:t xml:space="preserve">1. </w:t>
      </w:r>
      <w:r>
        <w:rPr>
          <w:b/>
        </w:rPr>
        <w:t>Fuelcellshop</w:t>
      </w:r>
      <w:r>
        <w:t xml:space="preserve"> (Distributor of cooled)</w:t>
      </w:r>
    </w:p>
    <w:p>
      <w:pPr>
        <w:ind w:left="360"/>
      </w:pPr>
      <w:r>
        <w:t xml:space="preserve">2. </w:t>
      </w:r>
      <w:r>
        <w:rPr>
          <w:b/>
        </w:rPr>
        <w:t>Plug Power</w:t>
      </w:r>
      <w:r>
        <w:t xml:space="preserve"> (Distributor of gendrive)</w:t>
      </w:r>
    </w:p>
    <w:p>
      <w:pPr>
        <w:ind w:left="360"/>
      </w:pPr>
      <w:r>
        <w:t xml:space="preserve">3. </w:t>
      </w:r>
      <w:r>
        <w:rPr>
          <w:b/>
        </w:rPr>
        <w:t>SFC Energy</w:t>
      </w:r>
      <w:r>
        <w:t xml:space="preserve"> (Distributor of supervisory)</w:t>
      </w:r>
    </w:p>
    <w:p>
      <w:pPr>
        <w:ind w:left="360"/>
      </w:pPr>
      <w:r>
        <w:t xml:space="preserve">4. </w:t>
      </w:r>
      <w:r>
        <w:rPr>
          <w:b/>
        </w:rPr>
        <w:t>Truckandbusbuilder</w:t>
      </w:r>
      <w:r>
        <w:t xml:space="preserve"> (Distributor of driventic)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