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(Trifluoromethoxy) benzene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(trifluoromethoxy) Benzene (3)</w:t>
      </w:r>
    </w:p>
    <w:p>
      <w:pPr>
        <w:ind w:left="360"/>
      </w:pPr>
      <w:r>
        <w:t xml:space="preserve">1. </w:t>
      </w:r>
      <w:r>
        <w:rPr>
          <w:b/>
        </w:rPr>
        <w:t>Linde plc</w:t>
      </w:r>
      <w:r>
        <w:t xml:space="preserve"> (Distributor of advanced)</w:t>
      </w:r>
    </w:p>
    <w:p>
      <w:pPr>
        <w:ind w:left="360"/>
      </w:pPr>
      <w:r>
        <w:t xml:space="preserve">2. </w:t>
      </w:r>
      <w:r>
        <w:rPr>
          <w:b/>
        </w:rPr>
        <w:t>Merck KGaA</w:t>
      </w:r>
      <w:r>
        <w:t xml:space="preserve"> (Distributor of redirect)</w:t>
      </w:r>
    </w:p>
    <w:p>
      <w:pPr>
        <w:ind w:left="360"/>
      </w:pPr>
      <w:r>
        <w:t xml:space="preserve">3. </w:t>
      </w:r>
      <w:r>
        <w:rPr>
          <w:b/>
        </w:rPr>
        <w:t>VWR International</w:t>
      </w:r>
      <w:r>
        <w:t xml:space="preserve"> (Distributor of chemical distributor for (trifluoromethoxy) benzene)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(Participant in alfaaesar)</w:t>
      </w:r>
    </w:p>
    <w:p>
      <w:pPr>
        <w:ind w:left="360"/>
      </w:pPr>
      <w:r>
        <w:t xml:space="preserve">2. </w:t>
      </w:r>
      <w:r>
        <w:rPr>
          <w:b/>
        </w:rPr>
        <w:t>Avantor</w:t>
      </w:r>
      <w:r>
        <w:t xml:space="preserve"> (Participant in prosjekter)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4.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6. </w:t>
      </w:r>
      <w:r>
        <w:rPr>
          <w:b/>
        </w:rPr>
        <w:t>Univar Solutions</w:t>
      </w:r>
      <w:r>
        <w:t xml:space="preserve"> (Participant in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