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Iron Deficiency Anemia Treatment Market</w:t>
      </w:r>
    </w:p>
    <w:p>
      <w:r>
        <w:rPr>
          <w:i/>
        </w:rPr>
        <w:t>Geography: global     Companies: 13</w:t>
      </w:r>
    </w:p>
    <w:p>
      <w:pPr>
        <w:pStyle w:val="Heading1"/>
      </w:pPr>
      <w:r>
        <w:t>Distributors of Iron Deficiency Anemia Treatment (8)</w:t>
      </w:r>
    </w:p>
    <w:p>
      <w:pPr>
        <w:ind w:left="360"/>
      </w:pPr>
      <w:r>
        <w:t xml:space="preserve">1. </w:t>
      </w:r>
      <w:r>
        <w:rPr>
          <w:b/>
        </w:rPr>
        <w:t>AbbVie</w:t>
      </w:r>
      <w:r>
        <w:t xml:space="preserve"> (Distributor of Patient support services)</w:t>
      </w:r>
    </w:p>
    <w:p>
      <w:pPr>
        <w:ind w:left="360"/>
      </w:pPr>
      <w:r>
        <w:t xml:space="preserve">2. </w:t>
      </w:r>
      <w:r>
        <w:rPr>
          <w:b/>
        </w:rPr>
        <w:t>AmerisourceBergen</w:t>
      </w:r>
      <w:r>
        <w:t xml:space="preserve"> (Distributor of Health Economics Consulting)</w:t>
      </w:r>
    </w:p>
    <w:p>
      <w:pPr>
        <w:ind w:left="360"/>
      </w:pPr>
      <w:r>
        <w:t xml:space="preserve">3. </w:t>
      </w:r>
      <w:r>
        <w:rPr>
          <w:b/>
        </w:rPr>
        <w:t>Baxter International</w:t>
      </w:r>
      <w:r>
        <w:t xml:space="preserve"> (Distributor of Injectable iron formulations)</w:t>
      </w:r>
    </w:p>
    <w:p>
      <w:pPr>
        <w:ind w:left="360"/>
      </w:pPr>
      <w:r>
        <w:t xml:space="preserve">4. </w:t>
      </w:r>
      <w:r>
        <w:rPr>
          <w:b/>
        </w:rPr>
        <w:t>Cardinal Health</w:t>
      </w:r>
      <w:r>
        <w:t xml:space="preserve"> (Distributor of anemia medications)</w:t>
      </w:r>
    </w:p>
    <w:p>
      <w:pPr>
        <w:ind w:left="360"/>
      </w:pPr>
      <w:r>
        <w:t xml:space="preserve">5. </w:t>
      </w:r>
      <w:r>
        <w:rPr>
          <w:b/>
        </w:rPr>
        <w:t>Henry Schein</w:t>
      </w:r>
      <w:r>
        <w:t xml:space="preserve"> (Distributor of anemia treatment)</w:t>
      </w:r>
    </w:p>
    <w:p>
      <w:pPr>
        <w:ind w:left="360"/>
      </w:pPr>
      <w:r>
        <w:t xml:space="preserve">6. </w:t>
      </w:r>
      <w:r>
        <w:rPr>
          <w:b/>
        </w:rPr>
        <w:t>McKesson</w:t>
      </w:r>
      <w:r>
        <w:t xml:space="preserve"> (Distributor of healthcare services)</w:t>
      </w:r>
    </w:p>
    <w:p>
      <w:pPr>
        <w:ind w:left="360"/>
      </w:pPr>
      <w:r>
        <w:t xml:space="preserve">7. </w:t>
      </w:r>
      <w:r>
        <w:rPr>
          <w:b/>
        </w:rPr>
        <w:t>Monoferric</w:t>
      </w:r>
      <w:r>
        <w:t xml:space="preserve"> (Distributor of professionals)</w:t>
      </w:r>
    </w:p>
    <w:p>
      <w:pPr>
        <w:ind w:left="360"/>
      </w:pPr>
      <w:r>
        <w:t xml:space="preserve">8. </w:t>
      </w:r>
      <w:r>
        <w:rPr>
          <w:b/>
        </w:rPr>
        <w:t>Rechchem</w:t>
      </w:r>
      <w:r>
        <w:t xml:space="preserve"> (Distributor of categories)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Celesio AG</w:t>
      </w:r>
      <w:r>
        <w:t xml:space="preserve"> (Participant in anemia medications)</w:t>
      </w:r>
    </w:p>
    <w:p>
      <w:pPr>
        <w:ind w:left="360"/>
      </w:pPr>
      <w:r>
        <w:t xml:space="preserve">2. </w:t>
      </w:r>
      <w:r>
        <w:rPr>
          <w:b/>
        </w:rPr>
        <w:t>CVS Health</w:t>
      </w:r>
      <w:r>
        <w:t xml:space="preserve"> (Participant in health management services)</w:t>
      </w:r>
    </w:p>
    <w:p>
      <w:pPr>
        <w:ind w:left="360"/>
      </w:pPr>
      <w:r>
        <w:t xml:space="preserve">3. </w:t>
      </w:r>
      <w:r>
        <w:rPr>
          <w:b/>
        </w:rPr>
        <w:t>Roche</w:t>
      </w:r>
      <w:r>
        <w:t xml:space="preserve"> (Participant in Injectable iron therapies)</w:t>
      </w:r>
    </w:p>
    <w:p>
      <w:pPr>
        <w:ind w:left="360"/>
      </w:pPr>
      <w:r>
        <w:t xml:space="preserve">4. </w:t>
      </w:r>
      <w:r>
        <w:rPr>
          <w:b/>
        </w:rPr>
        <w:t>Scripps Health</w:t>
      </w:r>
      <w:r>
        <w:t xml:space="preserve"> (Participant in anemia treatment programs)</w:t>
      </w:r>
    </w:p>
    <w:p>
      <w:pPr>
        <w:ind w:left="360"/>
      </w:pPr>
      <w:r>
        <w:t xml:space="preserve">5. </w:t>
      </w:r>
      <w:r>
        <w:rPr>
          <w:b/>
        </w:rPr>
        <w:t>Walgreens Boots Alliance</w:t>
      </w:r>
      <w:r>
        <w:t xml:space="preserve"> (Participant in iron infusion services)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