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Laser Automation Market</w:t>
      </w:r>
    </w:p>
    <w:p>
      <w:r>
        <w:rPr>
          <w:i/>
        </w:rPr>
        <w:t>Geography: global     Companies: 19</w:t>
      </w:r>
    </w:p>
    <w:p>
      <w:pPr>
        <w:pStyle w:val="Heading1"/>
      </w:pPr>
      <w:r>
        <w:t>Distributors of Laser Automation (10)</w:t>
      </w:r>
    </w:p>
    <w:p>
      <w:pPr>
        <w:ind w:left="360"/>
      </w:pPr>
      <w:r>
        <w:t xml:space="preserve">1. </w:t>
      </w:r>
      <w:r>
        <w:rPr>
          <w:b/>
        </w:rPr>
        <w:t>Asrana</w:t>
      </w:r>
      <w:r>
        <w:t xml:space="preserve"> (Distributor of activity)</w:t>
      </w:r>
    </w:p>
    <w:p>
      <w:pPr>
        <w:ind w:left="360"/>
      </w:pPr>
      <w:r>
        <w:t xml:space="preserve">2. </w:t>
      </w:r>
      <w:r>
        <w:rPr>
          <w:b/>
        </w:rPr>
        <w:t>Biolitec</w:t>
      </w:r>
      <w:r>
        <w:t xml:space="preserve"> (Distributor of applications)</w:t>
      </w:r>
    </w:p>
    <w:p>
      <w:pPr>
        <w:ind w:left="360"/>
      </w:pPr>
      <w:r>
        <w:t xml:space="preserve">3. </w:t>
      </w:r>
      <w:r>
        <w:rPr>
          <w:b/>
        </w:rPr>
        <w:t>BOSCH</w:t>
      </w:r>
      <w:r>
        <w:t xml:space="preserve"> (Distributor of mobility)</w:t>
      </w:r>
    </w:p>
    <w:p>
      <w:pPr>
        <w:ind w:left="360"/>
      </w:pPr>
      <w:r>
        <w:t xml:space="preserve">4. </w:t>
      </w:r>
      <w:r>
        <w:rPr>
          <w:b/>
        </w:rPr>
        <w:t>Bosdn</w:t>
      </w:r>
      <w:r>
        <w:t xml:space="preserve"> (Distributor of intelligent)</w:t>
      </w:r>
    </w:p>
    <w:p>
      <w:pPr>
        <w:ind w:left="360"/>
      </w:pPr>
      <w:r>
        <w:t xml:space="preserve">5. </w:t>
      </w:r>
      <w:r>
        <w:rPr>
          <w:b/>
        </w:rPr>
        <w:t>Cognex</w:t>
      </w:r>
      <w:r>
        <w:t xml:space="preserve"> (Distributor of Machine vision systems)</w:t>
      </w:r>
    </w:p>
    <w:p>
      <w:pPr>
        <w:ind w:left="360"/>
      </w:pPr>
      <w:r>
        <w:t xml:space="preserve">6. </w:t>
      </w:r>
      <w:r>
        <w:rPr>
          <w:b/>
        </w:rPr>
        <w:t>Jtautomation</w:t>
      </w:r>
      <w:r>
        <w:t xml:space="preserve"> (Distributor of automation)</w:t>
      </w:r>
    </w:p>
    <w:p>
      <w:pPr>
        <w:ind w:left="360"/>
      </w:pPr>
      <w:r>
        <w:t xml:space="preserve">7. </w:t>
      </w:r>
      <w:r>
        <w:rPr>
          <w:b/>
        </w:rPr>
        <w:t>Laser Automation</w:t>
      </w:r>
      <w:r>
        <w:t xml:space="preserve"> (Distributor of cutting)</w:t>
      </w:r>
    </w:p>
    <w:p>
      <w:pPr>
        <w:ind w:left="360"/>
      </w:pPr>
      <w:r>
        <w:t xml:space="preserve">8. </w:t>
      </w:r>
      <w:r>
        <w:rPr>
          <w:b/>
        </w:rPr>
        <w:t>Wattsan</w:t>
      </w:r>
      <w:r>
        <w:t xml:space="preserve"> (Distributor of manufacturer)</w:t>
      </w:r>
    </w:p>
    <w:p>
      <w:pPr>
        <w:ind w:left="360"/>
      </w:pPr>
      <w:r>
        <w:t xml:space="preserve">9. </w:t>
      </w:r>
      <w:r>
        <w:rPr>
          <w:b/>
        </w:rPr>
        <w:t>Xometry</w:t>
      </w:r>
      <w:r>
        <w:t xml:space="preserve"> (Distributor of manufacturing)</w:t>
      </w:r>
    </w:p>
    <w:p>
      <w:pPr>
        <w:ind w:left="360"/>
      </w:pPr>
      <w:r>
        <w:t xml:space="preserve">10. </w:t>
      </w:r>
      <w:r>
        <w:rPr>
          <w:b/>
        </w:rPr>
        <w:t>Youngbloodautomation</w:t>
      </w:r>
      <w:r>
        <w:t xml:space="preserve"> (Distributor of manufacturers)</w:t>
      </w:r>
    </w:p>
    <w:p>
      <w:pPr>
        <w:pStyle w:val="Heading1"/>
      </w:pPr>
      <w:r>
        <w:t>Other (9)</w:t>
      </w:r>
    </w:p>
    <w:p>
      <w:pPr>
        <w:ind w:left="360"/>
      </w:pPr>
      <w:r>
        <w:t xml:space="preserve">1. </w:t>
      </w:r>
      <w:r>
        <w:rPr>
          <w:b/>
        </w:rPr>
        <w:t>Agac</w:t>
      </w:r>
      <w:r>
        <w:t xml:space="preserve"> (Participant in automation)</w:t>
      </w:r>
    </w:p>
    <w:p>
      <w:pPr>
        <w:ind w:left="360"/>
      </w:pPr>
      <w:r>
        <w:t xml:space="preserve">2. </w:t>
      </w:r>
      <w:r>
        <w:rPr>
          <w:b/>
        </w:rPr>
        <w:t>Automation System Integrators, PLC Programming &amp; SCADA</w:t>
      </w:r>
      <w:r>
        <w:t xml:space="preserve"> (Participant in bottom)</w:t>
      </w:r>
    </w:p>
    <w:p>
      <w:pPr>
        <w:ind w:left="360"/>
      </w:pPr>
      <w:r>
        <w:t xml:space="preserve">3. </w:t>
      </w:r>
      <w:r>
        <w:rPr>
          <w:b/>
        </w:rPr>
        <w:t>Brightlaser</w:t>
      </w:r>
      <w:r>
        <w:t xml:space="preserve"> (Participant in supplier)</w:t>
      </w:r>
    </w:p>
    <w:p>
      <w:pPr>
        <w:ind w:left="360"/>
      </w:pPr>
      <w:r>
        <w:t xml:space="preserve">4. </w:t>
      </w:r>
      <w:r>
        <w:rPr>
          <w:b/>
        </w:rPr>
        <w:t>Coherent</w:t>
      </w:r>
      <w:r>
        <w:t xml:space="preserve"> (Participant in deutsch)</w:t>
      </w:r>
    </w:p>
    <w:p>
      <w:pPr>
        <w:ind w:left="360"/>
      </w:pPr>
      <w:r>
        <w:t xml:space="preserve">5. </w:t>
      </w:r>
      <w:r>
        <w:rPr>
          <w:b/>
        </w:rPr>
        <w:t>KUKA</w:t>
      </w:r>
      <w:r>
        <w:t xml:space="preserve"> (Participant in autonomous)</w:t>
      </w:r>
    </w:p>
    <w:p>
      <w:pPr>
        <w:ind w:left="360"/>
      </w:pPr>
      <w:r>
        <w:t xml:space="preserve">6. </w:t>
      </w:r>
      <w:r>
        <w:rPr>
          <w:b/>
        </w:rPr>
        <w:t>Siemens</w:t>
      </w:r>
      <w:r>
        <w:t xml:space="preserve"> (Participant in automation)</w:t>
      </w:r>
    </w:p>
    <w:p>
      <w:pPr>
        <w:ind w:left="360"/>
      </w:pPr>
      <w:r>
        <w:t xml:space="preserve">7. </w:t>
      </w:r>
      <w:r>
        <w:rPr>
          <w:b/>
        </w:rPr>
        <w:t>Songulaser</w:t>
      </w:r>
      <w:r>
        <w:t xml:space="preserve"> (Participant in cutter)</w:t>
      </w:r>
    </w:p>
    <w:p>
      <w:pPr>
        <w:ind w:left="360"/>
      </w:pPr>
      <w:r>
        <w:t xml:space="preserve">8. </w:t>
      </w:r>
      <w:r>
        <w:rPr>
          <w:b/>
        </w:rPr>
        <w:t>Yaskawa Electric</w:t>
      </w:r>
      <w:r>
        <w:t xml:space="preserve"> (Participant in redirected)</w:t>
      </w:r>
    </w:p>
    <w:p>
      <w:pPr>
        <w:ind w:left="360"/>
      </w:pPr>
      <w:r>
        <w:t xml:space="preserve">9. </w:t>
      </w:r>
      <w:r>
        <w:rPr>
          <w:b/>
        </w:rPr>
        <w:t>Zenno Lab</w:t>
      </w:r>
      <w:r>
        <w:t xml:space="preserve"> (Participant in zennolab)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