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Sciences Analytics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Life Sciences Analytics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Sartorius</w:t>
      </w:r>
      <w:r>
        <w:t xml:space="preserve"> (Distributor of product)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4. </w:t>
      </w:r>
      <w:r>
        <w:rPr>
          <w:b/>
        </w:rPr>
        <w:t>Medidata Solutions</w:t>
      </w:r>
      <w:r>
        <w:t xml:space="preserve"> (Participant in organization)</w:t>
      </w:r>
    </w:p>
    <w:p>
      <w:pPr>
        <w:ind w:left="360"/>
      </w:pPr>
      <w:r>
        <w:t xml:space="preserve">5. </w:t>
      </w:r>
      <w:r>
        <w:rPr>
          <w:b/>
        </w:rPr>
        <w:t>Oracle Health Sciences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Qlik</w:t>
      </w:r>
      <w:r>
        <w:t xml:space="preserve"> (Participant in community)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